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rPr/>
      </w:pPr>
      <w:bookmarkStart w:colFirst="0" w:colLast="0" w:name="_heading=h.a2a2g7txbdi0" w:id="0"/>
      <w:bookmarkEnd w:id="0"/>
      <w:r w:rsidDel="00000000" w:rsidR="00000000" w:rsidRPr="00000000">
        <w:rPr>
          <w:rtl w:val="0"/>
        </w:rPr>
        <w:t xml:space="preserve">A.</w:t>
        <w:tab/>
        <w:t xml:space="preserve">INSTRUCTIONS TO TENDERERS</w:t>
      </w:r>
    </w:p>
    <w:p w:rsidR="00000000" w:rsidDel="00000000" w:rsidP="00000000" w:rsidRDefault="00000000" w:rsidRPr="00000000" w14:paraId="00000003">
      <w:pPr>
        <w:spacing w:after="0" w:before="0" w:lineRule="auto"/>
        <w:rPr>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PUBLICATION REF.:</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1"/>
          <w:bCs w:val="1"/>
          <w:sz w:val="28"/>
          <w:szCs w:val="28"/>
          <w:rtl w:val="0"/>
        </w:rPr>
        <w:t xml:space="preserve">SKILLALB-IT-2026/013</w:t>
      </w:r>
      <w:r w:rsidDel="00000000" w:rsidR="00000000" w:rsidRPr="00000000">
        <w:rPr>
          <w:rtl w:val="0"/>
        </w:rPr>
      </w:r>
    </w:p>
    <w:p w:rsidR="00000000" w:rsidDel="00000000" w:rsidP="00000000" w:rsidRDefault="00000000" w:rsidRPr="00000000" w14:paraId="00000004">
      <w:pPr>
        <w:pStyle w:val="Subtitle"/>
        <w:spacing w:after="240"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5">
      <w:pPr>
        <w:pStyle w:val="Subtitle"/>
        <w:spacing w:after="24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tenderers fully and unreservedly accept the main,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rsidR="00000000" w:rsidDel="00000000" w:rsidP="00000000" w:rsidRDefault="00000000" w:rsidRPr="00000000" w14:paraId="00000006">
      <w:pPr>
        <w:pStyle w:val="Subtitle"/>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instructions set out the rules for the submission, selection and implementation of contracts financed under this call for tenders, in conformity with the practical guide (available on the internet at:</w:t>
      </w:r>
      <w:r w:rsidDel="00000000" w:rsidR="00000000" w:rsidRPr="00000000">
        <w:rPr>
          <w:rFonts w:ascii="Times New Roman" w:cs="Times New Roman" w:eastAsia="Times New Roman" w:hAnsi="Times New Roman"/>
          <w:color w:val="0000ff"/>
          <w:sz w:val="22"/>
          <w:szCs w:val="22"/>
          <w:u w:val="single"/>
          <w:rtl w:val="0"/>
        </w:rPr>
        <w:t xml:space="preserve"> </w:t>
      </w:r>
      <w:r w:rsidDel="00000000" w:rsidR="00000000" w:rsidRPr="00000000">
        <w:rPr>
          <w:rFonts w:ascii="Times New Roman" w:cs="Times New Roman" w:eastAsia="Times New Roman" w:hAnsi="Times New Roman"/>
          <w:b w:val="0"/>
          <w:bCs w:val="0"/>
          <w:color w:val="0000ff"/>
          <w:sz w:val="22"/>
          <w:szCs w:val="22"/>
          <w:u w:val="single"/>
          <w:rtl w:val="0"/>
        </w:rPr>
        <w:t xml:space="preserve">https://wikis.ec.europa.eu/display/ExactExternalWiki/ePRAG</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7">
      <w:pPr>
        <w:pStyle w:val="Heading1"/>
        <w:rPr/>
      </w:pPr>
      <w:bookmarkStart w:colFirst="0" w:colLast="0" w:name="_heading=h.uo5b9s17xmh1" w:id="1"/>
      <w:bookmarkEnd w:id="1"/>
      <w:r w:rsidDel="00000000" w:rsidR="00000000" w:rsidRPr="00000000">
        <w:rPr>
          <w:rtl w:val="0"/>
        </w:rPr>
        <w:t xml:space="preserve">1.</w:t>
        <w:tab/>
        <w:t xml:space="preserve">Supplies to be provided</w:t>
      </w:r>
    </w:p>
    <w:p w:rsidR="00000000" w:rsidDel="00000000" w:rsidP="00000000" w:rsidRDefault="00000000" w:rsidRPr="00000000" w14:paraId="00000008">
      <w:pPr>
        <w:pStyle w:val="Heading2"/>
        <w:keepNext w:val="0"/>
        <w:spacing w:after="20" w:before="20" w:lineRule="auto"/>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tab/>
        <w:t xml:space="preserve">The subject of the contract is:  </w:t>
      </w:r>
    </w:p>
    <w:p w:rsidR="00000000" w:rsidDel="00000000" w:rsidP="00000000" w:rsidRDefault="00000000" w:rsidRPr="00000000" w14:paraId="00000009">
      <w:pPr>
        <w:pStyle w:val="Heading2"/>
        <w:keepNext w:val="0"/>
        <w:spacing w:after="20" w:before="2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and configuration of IT laboratory equipment for vocational training centres in Albania (Fier, Berat, Korçë, Bushat, Golem), including domain server setup (Active Directory/GPO), network infrastructure (firewall, VLANs, Wi-Fi, cabling), workstations deployment, UPS assembly, projector/Smart Board installation, OS deployment, cybersecurity training, and after-sales support (SLA, maintenance, documentation), as detailed in the technical specifications (Annex II) and Bill of Quantities.</w:t>
      </w:r>
    </w:p>
    <w:p w:rsidR="00000000" w:rsidDel="00000000" w:rsidP="00000000" w:rsidRDefault="00000000" w:rsidRPr="00000000" w14:paraId="0000000A">
      <w:pPr>
        <w:pStyle w:val="Heading2"/>
        <w:keepNext w:val="0"/>
        <w:spacing w:after="20" w:before="20" w:lineRule="auto"/>
        <w:ind w:left="566.9291338582675"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B">
      <w:pPr>
        <w:pStyle w:val="Heading2"/>
        <w:keepNext w:val="0"/>
        <w:spacing w:after="20" w:before="2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C">
      <w:pPr>
        <w:pStyle w:val="Heading2"/>
        <w:keepNext w:val="0"/>
        <w:numPr>
          <w:ilvl w:val="0"/>
          <w:numId w:val="6"/>
        </w:numPr>
        <w:spacing w:after="0" w:afterAutospacing="0" w:before="2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Domain Server (1)</w:t>
      </w:r>
    </w:p>
    <w:p w:rsidR="00000000" w:rsidDel="00000000" w:rsidP="00000000" w:rsidRDefault="00000000" w:rsidRPr="00000000" w14:paraId="0000000D">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Firewall (1)</w:t>
      </w:r>
    </w:p>
    <w:p w:rsidR="00000000" w:rsidDel="00000000" w:rsidP="00000000" w:rsidRDefault="00000000" w:rsidRPr="00000000" w14:paraId="0000000E">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Network Switches (2)</w:t>
      </w:r>
    </w:p>
    <w:p w:rsidR="00000000" w:rsidDel="00000000" w:rsidP="00000000" w:rsidRDefault="00000000" w:rsidRPr="00000000" w14:paraId="0000000F">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Wi-Fi APs (2)</w:t>
      </w:r>
    </w:p>
    <w:p w:rsidR="00000000" w:rsidDel="00000000" w:rsidP="00000000" w:rsidRDefault="00000000" w:rsidRPr="00000000" w14:paraId="00000010">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Student Workstations (35)</w:t>
      </w:r>
    </w:p>
    <w:p w:rsidR="00000000" w:rsidDel="00000000" w:rsidP="00000000" w:rsidRDefault="00000000" w:rsidRPr="00000000" w14:paraId="00000011">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Teacher Workstations (2)</w:t>
      </w:r>
    </w:p>
    <w:p w:rsidR="00000000" w:rsidDel="00000000" w:rsidP="00000000" w:rsidRDefault="00000000" w:rsidRPr="00000000" w14:paraId="00000012">
      <w:pPr>
        <w:pStyle w:val="Heading2"/>
        <w:keepNext w:val="0"/>
        <w:numPr>
          <w:ilvl w:val="0"/>
          <w:numId w:val="6"/>
        </w:numPr>
        <w:spacing w:after="20" w:before="0" w:beforeAutospacing="0" w:lineRule="auto"/>
        <w:ind w:left="566.9291338582675" w:firstLine="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Teacher Laptop (1)</w:t>
      </w:r>
    </w:p>
    <w:p w:rsidR="00000000" w:rsidDel="00000000" w:rsidP="00000000" w:rsidRDefault="00000000" w:rsidRPr="00000000" w14:paraId="00000013">
      <w:pPr>
        <w:numPr>
          <w:ilvl w:val="0"/>
          <w:numId w:val="6"/>
        </w:numPr>
        <w:ind w:left="720" w:hanging="360"/>
      </w:pPr>
      <w:r w:rsidDel="00000000" w:rsidR="00000000" w:rsidRPr="00000000">
        <w:rPr>
          <w:rtl w:val="0"/>
        </w:rPr>
        <w:t xml:space="preserve">       </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Office Laptop (1)</w:t>
      </w:r>
    </w:p>
    <w:p w:rsidR="00000000" w:rsidDel="00000000" w:rsidP="00000000" w:rsidRDefault="00000000" w:rsidRPr="00000000" w14:paraId="00000014">
      <w:pPr>
        <w:numPr>
          <w:ilvl w:val="0"/>
          <w:numId w:val="6"/>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Office Laptop (1)</w:t>
      </w:r>
      <w:r w:rsidDel="00000000" w:rsidR="00000000" w:rsidRPr="00000000">
        <w:rPr>
          <w:rtl w:val="0"/>
        </w:rPr>
      </w:r>
    </w:p>
    <w:p w:rsidR="00000000" w:rsidDel="00000000" w:rsidP="00000000" w:rsidRDefault="00000000" w:rsidRPr="00000000" w14:paraId="00000015">
      <w:pPr>
        <w:pStyle w:val="Heading2"/>
        <w:keepNext w:val="0"/>
        <w:numPr>
          <w:ilvl w:val="0"/>
          <w:numId w:val="6"/>
        </w:numPr>
        <w:spacing w:after="0" w:afterAutospacing="0" w:before="20" w:lineRule="auto"/>
        <w:ind w:left="566.9291338582675" w:firstLine="0"/>
        <w:jc w:val="both"/>
        <w:rPr>
          <w:rFonts w:ascii="Times New Roman" w:cs="Times New Roman" w:eastAsia="Times New Roman" w:hAnsi="Times New Roman"/>
          <w:sz w:val="22"/>
          <w:szCs w:val="22"/>
          <w:u w:val="none"/>
        </w:rPr>
      </w:pPr>
      <w:bookmarkStart w:colFirst="0" w:colLast="0" w:name="_heading=h.as6ydeiect11" w:id="2"/>
      <w:bookmarkEnd w:id="2"/>
      <w:r w:rsidDel="00000000" w:rsidR="00000000" w:rsidRPr="00000000">
        <w:rPr>
          <w:rFonts w:ascii="Times New Roman" w:cs="Times New Roman" w:eastAsia="Times New Roman" w:hAnsi="Times New Roman"/>
          <w:sz w:val="22"/>
          <w:szCs w:val="22"/>
          <w:rtl w:val="0"/>
        </w:rPr>
        <w:t xml:space="preserve">Smart Boards (2) </w:t>
      </w:r>
    </w:p>
    <w:p w:rsidR="00000000" w:rsidDel="00000000" w:rsidP="00000000" w:rsidRDefault="00000000" w:rsidRPr="00000000" w14:paraId="00000016">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bookmarkStart w:colFirst="0" w:colLast="0" w:name="_heading=h.fybu356po59a" w:id="3"/>
      <w:bookmarkEnd w:id="3"/>
      <w:r w:rsidDel="00000000" w:rsidR="00000000" w:rsidRPr="00000000">
        <w:rPr>
          <w:rFonts w:ascii="Times New Roman" w:cs="Times New Roman" w:eastAsia="Times New Roman" w:hAnsi="Times New Roman"/>
          <w:sz w:val="22"/>
          <w:szCs w:val="22"/>
          <w:rtl w:val="0"/>
        </w:rPr>
        <w:t xml:space="preserve">Projector (1)</w:t>
      </w:r>
    </w:p>
    <w:p w:rsidR="00000000" w:rsidDel="00000000" w:rsidP="00000000" w:rsidRDefault="00000000" w:rsidRPr="00000000" w14:paraId="00000017">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bookmarkStart w:colFirst="0" w:colLast="0" w:name="_heading=h.bx97la7qy1qw" w:id="4"/>
      <w:bookmarkEnd w:id="4"/>
      <w:r w:rsidDel="00000000" w:rsidR="00000000" w:rsidRPr="00000000">
        <w:rPr>
          <w:rFonts w:ascii="Times New Roman" w:cs="Times New Roman" w:eastAsia="Times New Roman" w:hAnsi="Times New Roman"/>
          <w:sz w:val="22"/>
          <w:szCs w:val="22"/>
          <w:rtl w:val="0"/>
        </w:rPr>
        <w:t xml:space="preserve">UPS (2)</w:t>
      </w:r>
    </w:p>
    <w:p w:rsidR="00000000" w:rsidDel="00000000" w:rsidP="00000000" w:rsidRDefault="00000000" w:rsidRPr="00000000" w14:paraId="00000018">
      <w:pPr>
        <w:pStyle w:val="Heading2"/>
        <w:keepNext w:val="0"/>
        <w:numPr>
          <w:ilvl w:val="0"/>
          <w:numId w:val="6"/>
        </w:numPr>
        <w:spacing w:after="0" w:afterAutospacing="0" w:before="0" w:beforeAutospacing="0" w:lineRule="auto"/>
        <w:ind w:left="566.9291338582675" w:firstLine="0"/>
        <w:jc w:val="both"/>
        <w:rPr>
          <w:rFonts w:ascii="Times New Roman" w:cs="Times New Roman" w:eastAsia="Times New Roman" w:hAnsi="Times New Roman"/>
          <w:sz w:val="22"/>
          <w:szCs w:val="22"/>
          <w:u w:val="none"/>
        </w:rPr>
      </w:pPr>
      <w:bookmarkStart w:colFirst="0" w:colLast="0" w:name="_heading=h.ba6kju7bt4h7" w:id="5"/>
      <w:bookmarkEnd w:id="5"/>
      <w:r w:rsidDel="00000000" w:rsidR="00000000" w:rsidRPr="00000000">
        <w:rPr>
          <w:rFonts w:ascii="Times New Roman" w:cs="Times New Roman" w:eastAsia="Times New Roman" w:hAnsi="Times New Roman"/>
          <w:sz w:val="22"/>
          <w:szCs w:val="22"/>
          <w:rtl w:val="0"/>
        </w:rPr>
        <w:t xml:space="preserve">A4 Multifunction Printer B/W (1)</w:t>
      </w:r>
    </w:p>
    <w:p w:rsidR="00000000" w:rsidDel="00000000" w:rsidP="00000000" w:rsidRDefault="00000000" w:rsidRPr="00000000" w14:paraId="00000019">
      <w:pPr>
        <w:pStyle w:val="Heading2"/>
        <w:keepNext w:val="0"/>
        <w:numPr>
          <w:ilvl w:val="0"/>
          <w:numId w:val="6"/>
        </w:numPr>
        <w:spacing w:after="20" w:before="0" w:beforeAutospacing="0" w:lineRule="auto"/>
        <w:ind w:left="566.9291338582675" w:firstLine="0"/>
        <w:jc w:val="both"/>
      </w:pPr>
      <w:bookmarkStart w:colFirst="0" w:colLast="0" w:name="_heading=h.gctr0rgvn4ec" w:id="6"/>
      <w:bookmarkEnd w:id="6"/>
      <w:r w:rsidDel="00000000" w:rsidR="00000000" w:rsidRPr="00000000">
        <w:rPr>
          <w:rFonts w:ascii="Times New Roman" w:cs="Times New Roman" w:eastAsia="Times New Roman" w:hAnsi="Times New Roman"/>
          <w:sz w:val="22"/>
          <w:szCs w:val="22"/>
          <w:rtl w:val="0"/>
        </w:rPr>
        <w:t xml:space="preserve">A4 Printer Colour (1)</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ind w:left="566.9291338582675"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Fier, Berat, Korce, Bushat, Golem, Tiranë </w:t>
      </w:r>
      <w:r w:rsidDel="00000000" w:rsidR="00000000" w:rsidRPr="00000000">
        <w:rPr>
          <w:rFonts w:ascii="Times New Roman" w:cs="Times New Roman" w:eastAsia="Times New Roman" w:hAnsi="Times New Roman"/>
          <w:sz w:val="22"/>
          <w:szCs w:val="22"/>
          <w:rtl w:val="0"/>
        </w:rPr>
        <w:t xml:space="preserve">DDP</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1C">
      <w:pPr>
        <w:ind w:left="566.9291338582675"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D">
      <w:pPr>
        <w:ind w:left="566.9291338582675"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E">
      <w:pPr>
        <w:ind w:left="566.9291338582675"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1F">
      <w:pPr>
        <w:ind w:left="566.9291338582675" w:firstLine="0"/>
        <w:rPr/>
      </w:pPr>
      <w:r w:rsidDel="00000000" w:rsidR="00000000" w:rsidRPr="00000000">
        <w:rPr>
          <w:rFonts w:ascii="Times New Roman" w:cs="Times New Roman" w:eastAsia="Times New Roman" w:hAnsi="Times New Roman"/>
          <w:sz w:val="22"/>
          <w:szCs w:val="22"/>
          <w:rtl w:val="0"/>
        </w:rPr>
        <w:t xml:space="preserve">Implementation period: 60 days from contract signature to provisional acceptance, per contract notice/a5f.</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ind w:left="567" w:hanging="567"/>
        <w:jc w:val="both"/>
        <w:rPr>
          <w:rFonts w:ascii="Times New Roman" w:cs="Times New Roman" w:eastAsia="Times New Roman" w:hAnsi="Times New Roman"/>
        </w:rPr>
      </w:pPr>
      <w:bookmarkStart w:colFirst="0" w:colLast="0" w:name="_heading=h.s34vd86xl1a5" w:id="7"/>
      <w:bookmarkEnd w:id="7"/>
      <w:r w:rsidDel="00000000" w:rsidR="00000000" w:rsidRPr="00000000">
        <w:rPr>
          <w:rFonts w:ascii="Times New Roman" w:cs="Times New Roman" w:eastAsia="Times New Roman" w:hAnsi="Times New Roman"/>
          <w:sz w:val="22"/>
          <w:szCs w:val="22"/>
          <w:rtl w:val="0"/>
        </w:rPr>
        <w:t xml:space="preserve">1.2</w:t>
        <w:tab/>
        <w:t xml:space="preserve">The supplies must comply fully with the technical specifications set out in the tender dossier (technical annex) and conform in all respects with the drawings, quantities, models, samples, measurements and other instructions.</w:t>
      </w:r>
      <w:r w:rsidDel="00000000" w:rsidR="00000000" w:rsidRPr="00000000">
        <w:rPr>
          <w:rtl w:val="0"/>
        </w:rPr>
      </w:r>
    </w:p>
    <w:p w:rsidR="00000000" w:rsidDel="00000000" w:rsidP="00000000" w:rsidRDefault="00000000" w:rsidRPr="00000000" w14:paraId="00000022">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 </w:t>
        <w:tab/>
        <w:t xml:space="preserve">Tenderers are not authorised to tender for a variant solution in addition to the present tender.</w:t>
      </w:r>
    </w:p>
    <w:p w:rsidR="00000000" w:rsidDel="00000000" w:rsidP="00000000" w:rsidRDefault="00000000" w:rsidRPr="00000000" w14:paraId="00000023">
      <w:pPr>
        <w:pStyle w:val="Heading1"/>
        <w:rPr/>
      </w:pPr>
      <w:bookmarkStart w:colFirst="0" w:colLast="0" w:name="_heading=h.gqm3dfe8bemy" w:id="8"/>
      <w:bookmarkEnd w:id="8"/>
      <w:r w:rsidDel="00000000" w:rsidR="00000000" w:rsidRPr="00000000">
        <w:rPr>
          <w:rtl w:val="0"/>
        </w:rPr>
        <w:t xml:space="preserve">2</w:t>
        <w:tab/>
      </w:r>
      <w:r w:rsidDel="00000000" w:rsidR="00000000" w:rsidRPr="00000000">
        <w:rPr>
          <w:rtl w:val="0"/>
        </w:rPr>
        <w:t xml:space="preserve">Timetable</w:t>
      </w:r>
      <w:r w:rsidDel="00000000" w:rsidR="00000000" w:rsidRPr="00000000">
        <w:rPr>
          <w:rtl w:val="0"/>
        </w:rPr>
      </w:r>
    </w:p>
    <w:tbl>
      <w:tblPr>
        <w:tblStyle w:val="Table1"/>
        <w:tblW w:w="8647.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6"/>
        <w:gridCol w:w="2410"/>
        <w:gridCol w:w="2551"/>
        <w:tblGridChange w:id="0">
          <w:tblGrid>
            <w:gridCol w:w="3686"/>
            <w:gridCol w:w="2410"/>
            <w:gridCol w:w="2551"/>
          </w:tblGrid>
        </w:tblGridChange>
      </w:tblGrid>
      <w:tr>
        <w:trPr>
          <w:cantSplit w:val="0"/>
          <w:tblHeader w:val="0"/>
        </w:trPr>
        <w:tc>
          <w:tcPr>
            <w:tcBorders>
              <w:bottom w:color="000000" w:space="0" w:sz="8" w:val="single"/>
            </w:tcBorders>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tc>
        <w:tc>
          <w:tcPr>
            <w:shd w:fill="e6e6e6" w:val="clear"/>
          </w:tcPr>
          <w:p w:rsidR="00000000" w:rsidDel="00000000" w:rsidP="00000000" w:rsidRDefault="00000000" w:rsidRPr="00000000" w14:paraId="00000025">
            <w:pPr>
              <w:keepNext w:val="1"/>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DATE</w:t>
            </w:r>
          </w:p>
        </w:tc>
        <w:tc>
          <w:tcPr>
            <w:tcBorders>
              <w:bottom w:color="000000" w:space="0" w:sz="8" w:val="single"/>
            </w:tcBorders>
            <w:shd w:fill="e6e6e6" w:val="clear"/>
          </w:tcPr>
          <w:p w:rsidR="00000000" w:rsidDel="00000000" w:rsidP="00000000" w:rsidRDefault="00000000" w:rsidRPr="00000000" w14:paraId="00000026">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TIME**</w:t>
            </w:r>
          </w:p>
        </w:tc>
      </w:tr>
      <w:tr>
        <w:trPr>
          <w:cantSplit w:val="0"/>
          <w:tblHeader w:val="0"/>
        </w:trPr>
        <w:tc>
          <w:tcPr>
            <w:tcBorders>
              <w:top w:color="000000" w:space="0" w:sz="8" w:val="single"/>
            </w:tcBorders>
            <w:shd w:fill="e6e6e6" w:val="clear"/>
          </w:tcPr>
          <w:p w:rsidR="00000000" w:rsidDel="00000000" w:rsidP="00000000" w:rsidRDefault="00000000" w:rsidRPr="00000000" w14:paraId="00000027">
            <w:pPr>
              <w:keepNext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requesting clarifications from the contracting authority</w:t>
            </w:r>
          </w:p>
        </w:tc>
        <w:tc>
          <w:tcPr/>
          <w:p w:rsidR="00000000" w:rsidDel="00000000" w:rsidP="00000000" w:rsidRDefault="00000000" w:rsidRPr="00000000" w14:paraId="00000028">
            <w:pPr>
              <w:spacing w:after="60" w:before="60" w:lineRule="auto"/>
              <w:jc w:val="cente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9">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27.04.2026</w:t>
            </w:r>
          </w:p>
        </w:tc>
        <w:tc>
          <w:tcPr>
            <w:tcBorders>
              <w:top w:color="000000" w:space="0" w:sz="8" w:val="single"/>
            </w:tcBorders>
          </w:tcPr>
          <w:p w:rsidR="00000000" w:rsidDel="00000000" w:rsidP="00000000" w:rsidRDefault="00000000" w:rsidRPr="00000000" w14:paraId="0000002A">
            <w:pPr>
              <w:spacing w:after="60" w:before="6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B">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tc>
      </w:tr>
      <w:tr>
        <w:trPr>
          <w:cantSplit w:val="0"/>
          <w:tblHeader w:val="0"/>
        </w:trPr>
        <w:tc>
          <w:tcPr>
            <w:shd w:fill="e6e6e6" w:val="clear"/>
          </w:tcPr>
          <w:p w:rsidR="00000000" w:rsidDel="00000000" w:rsidP="00000000" w:rsidRDefault="00000000" w:rsidRPr="00000000" w14:paraId="0000002C">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date on which clarifications are issued by the contracting authority</w:t>
            </w:r>
          </w:p>
        </w:tc>
        <w:tc>
          <w:tcPr/>
          <w:p w:rsidR="00000000" w:rsidDel="00000000" w:rsidP="00000000" w:rsidRDefault="00000000" w:rsidRPr="00000000" w14:paraId="0000002D">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11.05.2026</w:t>
            </w:r>
          </w:p>
        </w:tc>
        <w:tc>
          <w:tcPr/>
          <w:p w:rsidR="00000000" w:rsidDel="00000000" w:rsidP="00000000" w:rsidRDefault="00000000" w:rsidRPr="00000000" w14:paraId="0000002E">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shd w:fill="e6e6e6" w:val="clear"/>
          </w:tcPr>
          <w:p w:rsidR="00000000" w:rsidDel="00000000" w:rsidP="00000000" w:rsidRDefault="00000000" w:rsidRPr="00000000" w14:paraId="0000002F">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submission of tenders</w:t>
            </w:r>
          </w:p>
        </w:tc>
        <w:tc>
          <w:tcPr/>
          <w:p w:rsidR="00000000" w:rsidDel="00000000" w:rsidP="00000000" w:rsidRDefault="00000000" w:rsidRPr="00000000" w14:paraId="00000030">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18.05.2026</w:t>
            </w:r>
          </w:p>
        </w:tc>
        <w:tc>
          <w:tcPr/>
          <w:p w:rsidR="00000000" w:rsidDel="00000000" w:rsidP="00000000" w:rsidRDefault="00000000" w:rsidRPr="00000000" w14:paraId="00000031">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p w:rsidR="00000000" w:rsidDel="00000000" w:rsidP="00000000" w:rsidRDefault="00000000" w:rsidRPr="00000000" w14:paraId="00000032">
            <w:pPr>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shd w:fill="e6e6e6" w:val="clear"/>
          </w:tcPr>
          <w:p w:rsidR="00000000" w:rsidDel="00000000" w:rsidP="00000000" w:rsidRDefault="00000000" w:rsidRPr="00000000" w14:paraId="00000033">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 opening session</w:t>
            </w:r>
          </w:p>
        </w:tc>
        <w:tc>
          <w:tcPr/>
          <w:p w:rsidR="00000000" w:rsidDel="00000000" w:rsidP="00000000" w:rsidRDefault="00000000" w:rsidRPr="00000000" w14:paraId="00000034">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25.05.2026</w:t>
            </w:r>
          </w:p>
        </w:tc>
        <w:tc>
          <w:tcPr/>
          <w:p w:rsidR="00000000" w:rsidDel="00000000" w:rsidP="00000000" w:rsidRDefault="00000000" w:rsidRPr="00000000" w14:paraId="00000035">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10:00</w:t>
            </w:r>
          </w:p>
        </w:tc>
      </w:tr>
      <w:tr>
        <w:trPr>
          <w:cantSplit w:val="0"/>
          <w:tblHeader w:val="0"/>
        </w:trPr>
        <w:tc>
          <w:tcPr>
            <w:shd w:fill="e6e6e6" w:val="clear"/>
          </w:tcPr>
          <w:p w:rsidR="00000000" w:rsidDel="00000000" w:rsidP="00000000" w:rsidRDefault="00000000" w:rsidRPr="00000000" w14:paraId="00000036">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Notification of award to the successful tenderer</w:t>
            </w:r>
          </w:p>
        </w:tc>
        <w:tc>
          <w:tcPr/>
          <w:p w:rsidR="00000000" w:rsidDel="00000000" w:rsidP="00000000" w:rsidRDefault="00000000" w:rsidRPr="00000000" w14:paraId="00000037">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18.06.2026*</w:t>
            </w:r>
          </w:p>
        </w:tc>
        <w:tc>
          <w:tcPr/>
          <w:p w:rsidR="00000000" w:rsidDel="00000000" w:rsidP="00000000" w:rsidRDefault="00000000" w:rsidRPr="00000000" w14:paraId="00000038">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shd w:fill="e6e6e6" w:val="clear"/>
          </w:tcPr>
          <w:p w:rsidR="00000000" w:rsidDel="00000000" w:rsidP="00000000" w:rsidRDefault="00000000" w:rsidRPr="00000000" w14:paraId="00000039">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Signature of the contract</w:t>
            </w:r>
          </w:p>
        </w:tc>
        <w:tc>
          <w:tcPr/>
          <w:p w:rsidR="00000000" w:rsidDel="00000000" w:rsidP="00000000" w:rsidRDefault="00000000" w:rsidRPr="00000000" w14:paraId="0000003A">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25.06.2026*</w:t>
            </w:r>
          </w:p>
        </w:tc>
        <w:tc>
          <w:tcPr/>
          <w:p w:rsidR="00000000" w:rsidDel="00000000" w:rsidP="00000000" w:rsidRDefault="00000000" w:rsidRPr="00000000" w14:paraId="0000003B">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03C">
      <w:pPr>
        <w:tabs>
          <w:tab w:val="left" w:leader="none" w:pos="851"/>
        </w:tabs>
        <w:spacing w:after="0" w:lineRule="auto"/>
        <w:jc w:val="both"/>
        <w:rPr>
          <w:rFonts w:ascii="Times New Roman" w:cs="Times New Roman" w:eastAsia="Times New Roman" w:hAnsi="Times New Roman"/>
          <w:b w:val="1"/>
          <w:bCs w:val="1"/>
        </w:rPr>
      </w:pPr>
      <w:bookmarkStart w:colFirst="0" w:colLast="0" w:name="_heading=h.jnqa4sdrcblc" w:id="9"/>
      <w:bookmarkEnd w:id="9"/>
      <w:r w:rsidDel="00000000" w:rsidR="00000000" w:rsidRPr="00000000">
        <w:rPr>
          <w:rFonts w:ascii="Times New Roman" w:cs="Times New Roman" w:eastAsia="Times New Roman" w:hAnsi="Times New Roman"/>
          <w:b w:val="1"/>
          <w:bCs w:val="1"/>
          <w:rtl w:val="0"/>
        </w:rPr>
        <w:t xml:space="preserve">* Provisional date</w:t>
      </w:r>
    </w:p>
    <w:p w:rsidR="00000000" w:rsidDel="00000000" w:rsidP="00000000" w:rsidRDefault="00000000" w:rsidRPr="00000000" w14:paraId="0000003D">
      <w:pPr>
        <w:tabs>
          <w:tab w:val="left" w:leader="none" w:pos="851"/>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**The time zone of the country of the contracting authority.</w:t>
      </w:r>
    </w:p>
    <w:p w:rsidR="00000000" w:rsidDel="00000000" w:rsidP="00000000" w:rsidRDefault="00000000" w:rsidRPr="00000000" w14:paraId="0000003E">
      <w:pPr>
        <w:pStyle w:val="Heading1"/>
        <w:rPr/>
      </w:pPr>
      <w:bookmarkStart w:colFirst="0" w:colLast="0" w:name="_heading=h.w0ydkqzht60m" w:id="10"/>
      <w:bookmarkEnd w:id="10"/>
      <w:r w:rsidDel="00000000" w:rsidR="00000000" w:rsidRPr="00000000">
        <w:rPr>
          <w:rtl w:val="0"/>
        </w:rPr>
        <w:t xml:space="preserve">3.</w:t>
        <w:tab/>
        <w:t xml:space="preserve">Participation</w:t>
      </w:r>
    </w:p>
    <w:p w:rsidR="00000000" w:rsidDel="00000000" w:rsidP="00000000" w:rsidRDefault="00000000" w:rsidRPr="00000000" w14:paraId="0000003F">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3.1.</w:t>
        <w:tab/>
        <w:t xml:space="preserve">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rsidR="00000000" w:rsidDel="00000000" w:rsidP="00000000" w:rsidRDefault="00000000" w:rsidRPr="00000000" w14:paraId="00000040">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w:t>
        <w:tab/>
        <w:t xml:space="preserve">Natural or legal persons are not entitled to participate in this tender procedure or be awarded a contract if they are in any of the situations mentioned in Sections 2.4.1 (EU restrictive measures</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Fonts w:ascii="Times New Roman" w:cs="Times New Roman" w:eastAsia="Times New Roman" w:hAnsi="Times New Roman"/>
          <w:sz w:val="22"/>
          <w:szCs w:val="22"/>
          <w:rtl w:val="0"/>
        </w:rPr>
        <w:t xml:space="preserve">), 2.4.2.1 (exclusion criteria) or 2.4.2.2(rejection from a procedure) of the practical guide. Should they do so, their tender will be considered unsuitable or irregular respectively. In the cases listed in Section 2.4.2.1 of the practical guide tenderers may also be excluded from EU financed procedures and/or be subject to financial penalties up to 10 % of the total value of the contract in</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accordance with the Financial Regulation in force. This information may be published on the Commission website in accordance with the Financial Regulation in force.</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Tenderers must provide declarations on honour</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rsidR="00000000" w:rsidDel="00000000" w:rsidP="00000000" w:rsidRDefault="00000000" w:rsidRPr="00000000" w14:paraId="00000041">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rsidR="00000000" w:rsidDel="00000000" w:rsidP="00000000" w:rsidRDefault="00000000" w:rsidRPr="00000000" w14:paraId="00000042">
      <w:pPr>
        <w:pStyle w:val="Heading2"/>
        <w:keepNext w:val="0"/>
        <w:tabs>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w:t>
        <w:tab/>
        <w:t xml:space="preserve">To be eligible to take part in this tender procedure, tenderers must prove to the satisfaction of the contracting authority that they comply with the necessary legal, technical and financial requirements and have the means to carry out the contract effectively.</w:t>
      </w:r>
    </w:p>
    <w:p w:rsidR="00000000" w:rsidDel="00000000" w:rsidP="00000000" w:rsidRDefault="00000000" w:rsidRPr="00000000" w14:paraId="00000043">
      <w:pPr>
        <w:pStyle w:val="Heading2"/>
        <w:keepNext w:val="0"/>
        <w:tabs>
          <w:tab w:val="left" w:leader="none" w:pos="792"/>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3.4.</w:t>
        <w:tab/>
        <w:t xml:space="preserve">Subcontracting is allowed.  The tenderer and, where applicable, entities on whose capacities it has relied with regard to criteria relating to the economic and financial capacity shall be jointly liable for the performance of the contract.</w:t>
      </w:r>
    </w:p>
    <w:p w:rsidR="00000000" w:rsidDel="00000000" w:rsidP="00000000" w:rsidRDefault="00000000" w:rsidRPr="00000000" w14:paraId="00000044">
      <w:pPr>
        <w:pStyle w:val="Heading2"/>
        <w:keepNext w:val="0"/>
        <w:tabs>
          <w:tab w:val="left" w:leader="none" w:pos="792"/>
          <w:tab w:val="left" w:leader="none" w:pos="8080"/>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requires that the following critical tasks be performed directly by the tenderer itself or, where the tender is submitted by a group of economic operators, a participant in the group:</w:t>
      </w:r>
    </w:p>
    <w:p w:rsidR="00000000" w:rsidDel="00000000" w:rsidP="00000000" w:rsidRDefault="00000000" w:rsidRPr="00000000" w14:paraId="00000045">
      <w:pPr>
        <w:pStyle w:val="Heading2"/>
        <w:numPr>
          <w:ilvl w:val="0"/>
          <w:numId w:val="1"/>
        </w:numPr>
        <w:tabs>
          <w:tab w:val="left" w:leader="none" w:pos="792"/>
          <w:tab w:val="left" w:leader="none" w:pos="8080"/>
        </w:tabs>
        <w:spacing w:after="80" w:before="0" w:lineRule="auto"/>
        <w:ind w:left="720" w:hanging="360"/>
        <w:jc w:val="both"/>
        <w:rPr>
          <w:rFonts w:ascii="Times New Roman" w:cs="Times New Roman" w:eastAsia="Times New Roman" w:hAnsi="Times New Roman"/>
          <w:b w:val="1"/>
          <w:bCs w:val="1"/>
          <w:sz w:val="22"/>
          <w:szCs w:val="22"/>
        </w:rPr>
      </w:pPr>
      <w:bookmarkStart w:colFirst="0" w:colLast="0" w:name="_heading=h.rmlermcsibqa" w:id="11"/>
      <w:bookmarkEnd w:id="11"/>
      <w:r w:rsidDel="00000000" w:rsidR="00000000" w:rsidRPr="00000000">
        <w:rPr>
          <w:rFonts w:ascii="Times New Roman" w:cs="Times New Roman" w:eastAsia="Times New Roman" w:hAnsi="Times New Roman"/>
          <w:b w:val="1"/>
          <w:bCs w:val="1"/>
          <w:sz w:val="22"/>
          <w:szCs w:val="22"/>
          <w:rtl w:val="0"/>
        </w:rPr>
        <w:t xml:space="preserve">Commissioning and final testing</w:t>
      </w:r>
      <w:r w:rsidDel="00000000" w:rsidR="00000000" w:rsidRPr="00000000">
        <w:rPr>
          <w:rtl w:val="0"/>
        </w:rPr>
      </w:r>
    </w:p>
    <w:p w:rsidR="00000000" w:rsidDel="00000000" w:rsidP="00000000" w:rsidRDefault="00000000" w:rsidRPr="00000000" w14:paraId="00000046">
      <w:pPr>
        <w:pStyle w:val="Heading1"/>
        <w:rPr/>
      </w:pPr>
      <w:bookmarkStart w:colFirst="0" w:colLast="0" w:name="_heading=h.n5lhj9edl85d" w:id="12"/>
      <w:bookmarkEnd w:id="12"/>
      <w:r w:rsidDel="00000000" w:rsidR="00000000" w:rsidRPr="00000000">
        <w:rPr>
          <w:rtl w:val="0"/>
        </w:rPr>
        <w:t xml:space="preserve">4</w:t>
        <w:tab/>
        <w:t xml:space="preserve">Origin</w:t>
      </w:r>
    </w:p>
    <w:p w:rsidR="00000000" w:rsidDel="00000000" w:rsidP="00000000" w:rsidRDefault="00000000" w:rsidRPr="00000000" w14:paraId="00000047">
      <w:pPr>
        <w:pStyle w:val="Heading2"/>
        <w:ind w:left="567"/>
        <w:rPr>
          <w:rFonts w:ascii="Times New Roman" w:cs="Times New Roman" w:eastAsia="Times New Roman" w:hAnsi="Times New Roman"/>
          <w:sz w:val="22"/>
          <w:szCs w:val="22"/>
        </w:rPr>
      </w:pPr>
      <w:bookmarkStart w:colFirst="0" w:colLast="0" w:name="_heading=h.o8mcrlnisdv0" w:id="13"/>
      <w:bookmarkEnd w:id="13"/>
      <w:r w:rsidDel="00000000" w:rsidR="00000000" w:rsidRPr="00000000">
        <w:rPr>
          <w:rFonts w:ascii="Times New Roman" w:cs="Times New Roman" w:eastAsia="Times New Roman" w:hAnsi="Times New Roman"/>
          <w:sz w:val="22"/>
          <w:szCs w:val="22"/>
          <w:vertAlign w:val="baseline"/>
          <w:rtl w:val="0"/>
        </w:rPr>
        <w:t xml:space="preserve">4.1 </w:t>
      </w:r>
      <w:r w:rsidDel="00000000" w:rsidR="00000000" w:rsidRPr="00000000">
        <w:rPr>
          <w:rFonts w:ascii="Times New Roman" w:cs="Times New Roman" w:eastAsia="Times New Roman" w:hAnsi="Times New Roman"/>
          <w:sz w:val="22"/>
          <w:szCs w:val="22"/>
          <w:rtl w:val="0"/>
        </w:rPr>
        <w:tab/>
        <w:t xml:space="preserve">All supplies under this contract may originate from any country.</w:t>
      </w:r>
    </w:p>
    <w:p w:rsidR="00000000" w:rsidDel="00000000" w:rsidP="00000000" w:rsidRDefault="00000000" w:rsidRPr="00000000" w14:paraId="00000048">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4.2</w:t>
        <w:tab/>
        <w:t xml:space="preserve">When submitting tenders, tenderers must state expressly that all the goods meet the requirements concerning origin and must state the countries of origin. They may be asked to provide additional information in this connection.</w:t>
      </w:r>
    </w:p>
    <w:p w:rsidR="00000000" w:rsidDel="00000000" w:rsidP="00000000" w:rsidRDefault="00000000" w:rsidRPr="00000000" w14:paraId="00000049">
      <w:pPr>
        <w:pStyle w:val="Heading1"/>
        <w:rPr/>
      </w:pPr>
      <w:bookmarkStart w:colFirst="0" w:colLast="0" w:name="_heading=h.eqwzucqctra7" w:id="14"/>
      <w:bookmarkEnd w:id="14"/>
      <w:r w:rsidDel="00000000" w:rsidR="00000000" w:rsidRPr="00000000">
        <w:rPr>
          <w:rtl w:val="0"/>
        </w:rPr>
        <w:t xml:space="preserve">5.</w:t>
        <w:tab/>
        <w:t xml:space="preserve">Type of contract</w:t>
      </w:r>
    </w:p>
    <w:p w:rsidR="00000000" w:rsidDel="00000000" w:rsidP="00000000" w:rsidRDefault="00000000" w:rsidRPr="00000000" w14:paraId="0000004A">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Unit-price</w:t>
      </w:r>
    </w:p>
    <w:p w:rsidR="00000000" w:rsidDel="00000000" w:rsidP="00000000" w:rsidRDefault="00000000" w:rsidRPr="00000000" w14:paraId="0000004B">
      <w:pPr>
        <w:pStyle w:val="Heading1"/>
        <w:rPr/>
      </w:pPr>
      <w:bookmarkStart w:colFirst="0" w:colLast="0" w:name="_heading=h.mljfwx3l46wv" w:id="15"/>
      <w:bookmarkEnd w:id="15"/>
      <w:r w:rsidDel="00000000" w:rsidR="00000000" w:rsidRPr="00000000">
        <w:rPr>
          <w:rtl w:val="0"/>
        </w:rPr>
        <w:t xml:space="preserve">6.</w:t>
        <w:tab/>
        <w:t xml:space="preserve">Currency</w:t>
      </w:r>
    </w:p>
    <w:p w:rsidR="00000000" w:rsidDel="00000000" w:rsidP="00000000" w:rsidRDefault="00000000" w:rsidRPr="00000000" w14:paraId="0000004C">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be presented in Euro</w:t>
      </w:r>
    </w:p>
    <w:p w:rsidR="00000000" w:rsidDel="00000000" w:rsidP="00000000" w:rsidRDefault="00000000" w:rsidRPr="00000000" w14:paraId="0000004D">
      <w:pPr>
        <w:pStyle w:val="Heading1"/>
        <w:rPr/>
      </w:pPr>
      <w:bookmarkStart w:colFirst="0" w:colLast="0" w:name="_heading=h.um2cd382uvv0" w:id="16"/>
      <w:bookmarkEnd w:id="16"/>
      <w:r w:rsidDel="00000000" w:rsidR="00000000" w:rsidRPr="00000000">
        <w:rPr>
          <w:rtl w:val="0"/>
        </w:rPr>
        <w:t xml:space="preserve">7</w:t>
        <w:tab/>
        <w:t xml:space="preserve">Lots</w:t>
      </w:r>
    </w:p>
    <w:p w:rsidR="00000000" w:rsidDel="00000000" w:rsidP="00000000" w:rsidRDefault="00000000" w:rsidRPr="00000000" w14:paraId="0000004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tender procedure is not divided into lots.</w:t>
      </w:r>
    </w:p>
    <w:p w:rsidR="00000000" w:rsidDel="00000000" w:rsidP="00000000" w:rsidRDefault="00000000" w:rsidRPr="00000000" w14:paraId="0000004F">
      <w:pPr>
        <w:pStyle w:val="Heading1"/>
        <w:rPr/>
      </w:pPr>
      <w:bookmarkStart w:colFirst="0" w:colLast="0" w:name="_heading=h.t33qj9x9o9c0" w:id="17"/>
      <w:bookmarkEnd w:id="17"/>
      <w:r w:rsidDel="00000000" w:rsidR="00000000" w:rsidRPr="00000000">
        <w:rPr>
          <w:rtl w:val="0"/>
        </w:rPr>
        <w:t xml:space="preserve">8</w:t>
        <w:tab/>
        <w:t xml:space="preserve">Period of validity</w:t>
      </w:r>
    </w:p>
    <w:p w:rsidR="00000000" w:rsidDel="00000000" w:rsidP="00000000" w:rsidRDefault="00000000" w:rsidRPr="00000000" w14:paraId="00000050">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8.1</w:t>
        <w:tab/>
        <w:t xml:space="preserve">Tenderers will be bound by their tenders for a period of 90 days from the deadline for the submission of tenders.</w:t>
      </w:r>
    </w:p>
    <w:p w:rsidR="00000000" w:rsidDel="00000000" w:rsidP="00000000" w:rsidRDefault="00000000" w:rsidRPr="00000000" w14:paraId="00000051">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8.2</w:t>
        <w:tab/>
        <w:t xml:space="preserve">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2.4.2.1. of the practical guide, the contracting authority may, before the validity period expires, request an extension of the validity of the tenders up to the adoption of that recommendation.</w:t>
      </w:r>
    </w:p>
    <w:p w:rsidR="00000000" w:rsidDel="00000000" w:rsidP="00000000" w:rsidRDefault="00000000" w:rsidRPr="00000000" w14:paraId="00000052">
      <w:pPr>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8.3</w:t>
        <w:tab/>
        <w:t xml:space="preserve">The successful tenderer will be bound by its tender for a further period of 60 days. The further period is added to the validity period of the tender irrespective of the date of notification.</w:t>
      </w:r>
      <w:r w:rsidDel="00000000" w:rsidR="00000000" w:rsidRPr="00000000">
        <w:rPr>
          <w:rtl w:val="0"/>
        </w:rPr>
      </w:r>
    </w:p>
    <w:p w:rsidR="00000000" w:rsidDel="00000000" w:rsidP="00000000" w:rsidRDefault="00000000" w:rsidRPr="00000000" w14:paraId="00000053">
      <w:pPr>
        <w:pStyle w:val="Heading1"/>
        <w:rPr/>
      </w:pPr>
      <w:bookmarkStart w:colFirst="0" w:colLast="0" w:name="_heading=h.lhb9rf2mmyb3" w:id="18"/>
      <w:bookmarkEnd w:id="18"/>
      <w:r w:rsidDel="00000000" w:rsidR="00000000" w:rsidRPr="00000000">
        <w:rPr>
          <w:rtl w:val="0"/>
        </w:rPr>
        <w:t xml:space="preserve">9</w:t>
        <w:tab/>
        <w:t xml:space="preserve">Language of tenders</w:t>
      </w:r>
    </w:p>
    <w:p w:rsidR="00000000" w:rsidDel="00000000" w:rsidP="00000000" w:rsidRDefault="00000000" w:rsidRPr="00000000" w14:paraId="00000054">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9.1</w:t>
        <w:tab/>
        <w:t xml:space="preserve">The tenders, all correspondence and documents related to the tender exchanged by the tenderer and the contracting authority must be written in the language of the procedure, which is English.</w:t>
      </w:r>
    </w:p>
    <w:p w:rsidR="00000000" w:rsidDel="00000000" w:rsidP="00000000" w:rsidRDefault="00000000" w:rsidRPr="00000000" w14:paraId="00000055">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rsidR="00000000" w:rsidDel="00000000" w:rsidP="00000000" w:rsidRDefault="00000000" w:rsidRPr="00000000" w14:paraId="00000056">
      <w:pPr>
        <w:pStyle w:val="Heading1"/>
        <w:rPr/>
      </w:pPr>
      <w:bookmarkStart w:colFirst="0" w:colLast="0" w:name="_heading=h.bv9mkw1y6zx9" w:id="19"/>
      <w:bookmarkEnd w:id="19"/>
      <w:r w:rsidDel="00000000" w:rsidR="00000000" w:rsidRPr="00000000">
        <w:rPr>
          <w:rtl w:val="0"/>
        </w:rPr>
        <w:t xml:space="preserve">10.</w:t>
        <w:tab/>
        <w:t xml:space="preserve">Submission of tenders</w:t>
      </w:r>
    </w:p>
    <w:p w:rsidR="00000000" w:rsidDel="00000000" w:rsidP="00000000" w:rsidRDefault="00000000" w:rsidRPr="00000000" w14:paraId="00000057">
      <w:pPr>
        <w:ind w:left="567" w:hanging="567"/>
        <w:rPr>
          <w:rFonts w:ascii="Times New Roman" w:cs="Times New Roman" w:eastAsia="Times New Roman" w:hAnsi="Times New Roman"/>
          <w:sz w:val="22"/>
          <w:szCs w:val="22"/>
        </w:rPr>
      </w:pPr>
      <w:bookmarkStart w:colFirst="0" w:colLast="0" w:name="_heading=h.e5dg8dwla8l" w:id="20"/>
      <w:bookmarkEnd w:id="20"/>
      <w:r w:rsidDel="00000000" w:rsidR="00000000" w:rsidRPr="00000000">
        <w:rPr>
          <w:rFonts w:ascii="Times New Roman" w:cs="Times New Roman" w:eastAsia="Times New Roman" w:hAnsi="Times New Roman"/>
          <w:sz w:val="22"/>
          <w:szCs w:val="22"/>
          <w:rtl w:val="0"/>
        </w:rPr>
        <w:t xml:space="preserve">10.1</w:t>
      </w:r>
      <w:r w:rsidDel="00000000" w:rsidR="00000000" w:rsidRPr="00000000">
        <w:rPr>
          <w:rtl w:val="0"/>
        </w:rPr>
        <w:tab/>
      </w:r>
      <w:r w:rsidDel="00000000" w:rsidR="00000000" w:rsidRPr="00000000">
        <w:rPr>
          <w:rFonts w:ascii="Times New Roman" w:cs="Times New Roman" w:eastAsia="Times New Roman" w:hAnsi="Times New Roman"/>
          <w:b w:val="1"/>
          <w:bCs w:val="1"/>
          <w:sz w:val="22"/>
          <w:szCs w:val="22"/>
          <w:rtl w:val="0"/>
        </w:rPr>
        <w:t xml:space="preserve">Tenders must be sent to the contracting authority before the deadline specified in Contract Notice.</w:t>
      </w:r>
      <w:r w:rsidDel="00000000" w:rsidR="00000000" w:rsidRPr="00000000">
        <w:rPr>
          <w:rFonts w:ascii="Times New Roman" w:cs="Times New Roman" w:eastAsia="Times New Roman" w:hAnsi="Times New Roman"/>
          <w:sz w:val="22"/>
          <w:szCs w:val="22"/>
          <w:rtl w:val="0"/>
        </w:rPr>
        <w:t xml:space="preserve"> They must include all the documents specified in point 11 of these Instructions and be sent to the following address:</w:t>
      </w:r>
    </w:p>
    <w:p w:rsidR="00000000" w:rsidDel="00000000" w:rsidP="00000000" w:rsidRDefault="00000000" w:rsidRPr="00000000" w14:paraId="00000058">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Branch of the Non-Profit Association "ENGIM", L. "29 Nentori", Rruga Pinellopi Pirro, P. "Arditi 06", 9301, Fier, Albania</w:t>
      </w:r>
    </w:p>
    <w:p w:rsidR="00000000" w:rsidDel="00000000" w:rsidP="00000000" w:rsidRDefault="00000000" w:rsidRPr="00000000" w14:paraId="00000059">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color w:val="000000"/>
          <w:rtl w:val="0"/>
        </w:rPr>
        <w:t xml:space="preserve">   </w:t>
      </w:r>
      <w:r w:rsidDel="00000000" w:rsidR="00000000" w:rsidRPr="00000000">
        <w:rPr>
          <w:rFonts w:ascii="Times New Roman" w:cs="Times New Roman" w:eastAsia="Times New Roman" w:hAnsi="Times New Roman"/>
          <w:sz w:val="22"/>
          <w:szCs w:val="22"/>
          <w:rtl w:val="0"/>
        </w:rPr>
        <w:t xml:space="preserve">If the tenders are hand delivered they should be delivered to the following address:</w:t>
      </w:r>
    </w:p>
    <w:p w:rsidR="00000000" w:rsidDel="00000000" w:rsidP="00000000" w:rsidRDefault="00000000" w:rsidRPr="00000000" w14:paraId="0000005A">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Branch of the Non-Profit Association "ENGIM", L. "29 Nentori", Rruga Pinellopi Pirro, P. "Arditi 06", 9301, Fier, Albania</w:t>
      </w:r>
    </w:p>
    <w:p w:rsidR="00000000" w:rsidDel="00000000" w:rsidP="00000000" w:rsidRDefault="00000000" w:rsidRPr="00000000" w14:paraId="0000005B">
      <w:pPr>
        <w:ind w:left="567" w:firstLine="0"/>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open from 8:00 to 16:00</w:t>
      </w:r>
    </w:p>
    <w:p w:rsidR="00000000" w:rsidDel="00000000" w:rsidP="00000000" w:rsidRDefault="00000000" w:rsidRPr="00000000" w14:paraId="0000005C">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comply with the following conditions:</w:t>
      </w:r>
    </w:p>
    <w:p w:rsidR="00000000" w:rsidDel="00000000" w:rsidP="00000000" w:rsidRDefault="00000000" w:rsidRPr="00000000" w14:paraId="0000005D">
      <w:pPr>
        <w:pStyle w:val="Heading2"/>
        <w:ind w:left="567" w:hanging="567"/>
        <w:jc w:val="both"/>
        <w:rPr>
          <w:rFonts w:ascii="Times New Roman" w:cs="Times New Roman" w:eastAsia="Times New Roman" w:hAnsi="Times New Roman"/>
        </w:rPr>
      </w:pPr>
      <w:bookmarkStart w:colFirst="0" w:colLast="0" w:name="_heading=h.8pbgvqq7qn74" w:id="21"/>
      <w:bookmarkEnd w:id="21"/>
      <w:r w:rsidDel="00000000" w:rsidR="00000000" w:rsidRPr="00000000">
        <w:rPr>
          <w:rFonts w:ascii="Times New Roman" w:cs="Times New Roman" w:eastAsia="Times New Roman" w:hAnsi="Times New Roman"/>
          <w:sz w:val="22"/>
          <w:szCs w:val="22"/>
          <w:rtl w:val="0"/>
        </w:rPr>
        <w:t xml:space="preserve">10.2</w:t>
        <w:tab/>
        <w:t xml:space="preserve">All tenders must be submitted in one original, marked ‘original’, and </w:t>
      </w:r>
      <w:r w:rsidDel="00000000" w:rsidR="00000000" w:rsidRPr="00000000">
        <w:rPr>
          <w:rFonts w:ascii="Times New Roman" w:cs="Times New Roman" w:eastAsia="Times New Roman" w:hAnsi="Times New Roman"/>
          <w:b w:val="1"/>
          <w:bCs w:val="1"/>
          <w:sz w:val="22"/>
          <w:szCs w:val="22"/>
          <w:rtl w:val="0"/>
        </w:rPr>
        <w:t xml:space="preserve">2 copies</w:t>
      </w:r>
      <w:r w:rsidDel="00000000" w:rsidR="00000000" w:rsidRPr="00000000">
        <w:rPr>
          <w:rFonts w:ascii="Times New Roman" w:cs="Times New Roman" w:eastAsia="Times New Roman" w:hAnsi="Times New Roman"/>
          <w:sz w:val="22"/>
          <w:szCs w:val="22"/>
          <w:rtl w:val="0"/>
        </w:rPr>
        <w:t xml:space="preserve"> copies signed in the same way as the original and marked ‘copy’. </w:t>
      </w:r>
      <w:r w:rsidDel="00000000" w:rsidR="00000000" w:rsidRPr="00000000">
        <w:rPr>
          <w:rtl w:val="0"/>
        </w:rPr>
      </w:r>
    </w:p>
    <w:p w:rsidR="00000000" w:rsidDel="00000000" w:rsidP="00000000" w:rsidRDefault="00000000" w:rsidRPr="00000000" w14:paraId="0000005E">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10.3</w:t>
        <w:tab/>
        <w:t xml:space="preserve">The tenders should be submitted:</w:t>
      </w:r>
    </w:p>
    <w:p w:rsidR="00000000" w:rsidDel="00000000" w:rsidP="00000000" w:rsidRDefault="00000000" w:rsidRPr="00000000" w14:paraId="0000005F">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either by post or by courier service, in which case the evidence shall be constituted by the postmark or the date of the deposit slip</w:t>
      </w:r>
      <w:r w:rsidDel="00000000" w:rsidR="00000000" w:rsidRPr="00000000">
        <w:rPr>
          <w:rFonts w:ascii="Times New Roman" w:cs="Times New Roman" w:eastAsia="Times New Roman" w:hAnsi="Times New Roman"/>
          <w:sz w:val="22"/>
          <w:szCs w:val="22"/>
          <w:vertAlign w:val="superscript"/>
        </w:rPr>
        <w:footnoteReference w:customMarkFollows="0" w:id="3"/>
      </w:r>
      <w:r w:rsidDel="00000000" w:rsidR="00000000" w:rsidRPr="00000000">
        <w:rPr>
          <w:rtl w:val="0"/>
        </w:rPr>
      </w:r>
    </w:p>
    <w:p w:rsidR="00000000" w:rsidDel="00000000" w:rsidP="00000000" w:rsidRDefault="00000000" w:rsidRPr="00000000" w14:paraId="00000060">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or by hand-delivery to the premises of the contracting authority by the participant in person or by an agent, in which case the evidence shall be constituted by the acknowledgment of receipt. </w:t>
      </w:r>
    </w:p>
    <w:p w:rsidR="00000000" w:rsidDel="00000000" w:rsidP="00000000" w:rsidRDefault="00000000" w:rsidRPr="00000000" w14:paraId="00000061">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000000" w:rsidDel="00000000" w:rsidP="00000000" w:rsidRDefault="00000000" w:rsidRPr="00000000" w14:paraId="00000062">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10.4</w:t>
        <w:tab/>
        <w:t xml:space="preserve">All tenders, including annexes and all supporting documents, must be submitted in a sealed envelope bearing only:</w:t>
      </w:r>
    </w:p>
    <w:p w:rsidR="00000000" w:rsidDel="00000000" w:rsidP="00000000" w:rsidRDefault="00000000" w:rsidRPr="00000000" w14:paraId="00000063">
      <w:pPr>
        <w:pStyle w:val="Heading2"/>
        <w:keepNext w:val="0"/>
        <w:ind w:left="1133.858267716535" w:hanging="570"/>
        <w:jc w:val="both"/>
        <w:rPr/>
      </w:pPr>
      <w:r w:rsidDel="00000000" w:rsidR="00000000" w:rsidRPr="00000000">
        <w:rPr>
          <w:rFonts w:ascii="Times New Roman" w:cs="Times New Roman" w:eastAsia="Times New Roman" w:hAnsi="Times New Roman"/>
          <w:sz w:val="22"/>
          <w:szCs w:val="22"/>
          <w:rtl w:val="0"/>
        </w:rPr>
        <w:t xml:space="preserve">a)</w:t>
        <w:tab/>
        <w:t xml:space="preserve">the above address;</w:t>
      </w:r>
      <w:r w:rsidDel="00000000" w:rsidR="00000000" w:rsidRPr="00000000">
        <w:rPr>
          <w:rtl w:val="0"/>
        </w:rPr>
      </w:r>
    </w:p>
    <w:p w:rsidR="00000000" w:rsidDel="00000000" w:rsidP="00000000" w:rsidRDefault="00000000" w:rsidRPr="00000000" w14:paraId="00000064">
      <w:pPr>
        <w:spacing w:after="0" w:before="0" w:lineRule="auto"/>
        <w:ind w:left="1133.858267716535" w:hanging="57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b)</w:t>
        <w:tab/>
        <w:t xml:space="preserve">the reference code of this tender procedure: SKILLALB-IT-2026/013</w:t>
      </w:r>
      <w:r w:rsidDel="00000000" w:rsidR="00000000" w:rsidRPr="00000000">
        <w:rPr>
          <w:rtl w:val="0"/>
        </w:rPr>
      </w:r>
    </w:p>
    <w:p w:rsidR="00000000" w:rsidDel="00000000" w:rsidP="00000000" w:rsidRDefault="00000000" w:rsidRPr="00000000" w14:paraId="00000065">
      <w:pPr>
        <w:pStyle w:val="Heading2"/>
        <w:keepNext w:val="0"/>
        <w:ind w:left="1133.858267716535" w:hanging="5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the words ‘Not to be opened before the tender opening session’ in the language of the tender dossier and “Nuk hapet para seancës së hapjes së ofertave”.</w:t>
      </w:r>
    </w:p>
    <w:p w:rsidR="00000000" w:rsidDel="00000000" w:rsidP="00000000" w:rsidRDefault="00000000" w:rsidRPr="00000000" w14:paraId="00000066">
      <w:pPr>
        <w:pStyle w:val="Heading2"/>
        <w:keepNext w:val="0"/>
        <w:ind w:left="1133.858267716535" w:hanging="5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w:t>
        <w:tab/>
        <w:t xml:space="preserve">the name of the tenderer.</w:t>
      </w:r>
    </w:p>
    <w:p w:rsidR="00000000" w:rsidDel="00000000" w:rsidP="00000000" w:rsidRDefault="00000000" w:rsidRPr="00000000" w14:paraId="00000067">
      <w:pPr>
        <w:pStyle w:val="Heading2"/>
        <w:keepNext w:val="0"/>
        <w:ind w:left="567" w:firstLine="0"/>
        <w:jc w:val="both"/>
        <w:rPr>
          <w:rFonts w:ascii="Times New Roman" w:cs="Times New Roman" w:eastAsia="Times New Roman" w:hAnsi="Times New Roman"/>
          <w:sz w:val="22"/>
          <w:szCs w:val="22"/>
        </w:rPr>
      </w:pPr>
      <w:bookmarkStart w:colFirst="0" w:colLast="0" w:name="_heading=h.oh7k4ziyckmn" w:id="22"/>
      <w:bookmarkEnd w:id="22"/>
      <w:r w:rsidDel="00000000" w:rsidR="00000000" w:rsidRPr="00000000">
        <w:rPr>
          <w:rFonts w:ascii="Times New Roman" w:cs="Times New Roman" w:eastAsia="Times New Roman" w:hAnsi="Times New Roman"/>
          <w:sz w:val="22"/>
          <w:szCs w:val="22"/>
          <w:rtl w:val="0"/>
        </w:rPr>
        <w:t xml:space="preserve">The technical and financial offers must be placed together in a sealed envelope. The envelope should then be placed in another single sealed envelope/package, unless their volume requires a separate submission for each lot.</w:t>
      </w:r>
    </w:p>
    <w:p w:rsidR="00000000" w:rsidDel="00000000" w:rsidP="00000000" w:rsidRDefault="00000000" w:rsidRPr="00000000" w14:paraId="00000068">
      <w:pPr>
        <w:pStyle w:val="Heading1"/>
        <w:rPr/>
      </w:pPr>
      <w:bookmarkStart w:colFirst="0" w:colLast="0" w:name="_heading=h.605he141cesl" w:id="23"/>
      <w:bookmarkEnd w:id="23"/>
      <w:r w:rsidDel="00000000" w:rsidR="00000000" w:rsidRPr="00000000">
        <w:rPr>
          <w:rtl w:val="0"/>
        </w:rPr>
        <w:t xml:space="preserve">11.</w:t>
        <w:tab/>
        <w:t xml:space="preserve">Content of tenders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must include a technical offer and a financial offer, which must be submitted in separate envelopes either by post or by hand-delivery.</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Failure to fulfil the below requirements will constitute an irregularity and may result in rejection of the tender. All tenders submitted must comply with the requirements in the tender dossier and comprise:</w:t>
      </w:r>
    </w:p>
    <w:p w:rsidR="00000000" w:rsidDel="00000000" w:rsidP="00000000" w:rsidRDefault="00000000" w:rsidRPr="00000000" w14:paraId="0000006B">
      <w:pPr>
        <w:keepNext w:val="1"/>
        <w:keepLines w:val="1"/>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1: Technical offer:</w:t>
      </w:r>
    </w:p>
    <w:p w:rsidR="00000000" w:rsidDel="00000000" w:rsidP="00000000" w:rsidRDefault="00000000" w:rsidRPr="00000000" w14:paraId="0000006C">
      <w:pPr>
        <w:pStyle w:val="Heading2"/>
        <w:keepLines w:val="1"/>
        <w:numPr>
          <w:ilvl w:val="0"/>
          <w:numId w:val="5"/>
        </w:numPr>
        <w:spacing w:after="0" w:before="0" w:lineRule="auto"/>
        <w:ind w:left="1135" w:hanging="568"/>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detailed description of the supplies tendered in conformity with the technical specifications, including any documentation required, including if applicable:</w:t>
      </w:r>
      <w:r w:rsidDel="00000000" w:rsidR="00000000" w:rsidRPr="00000000">
        <w:rPr>
          <w:rtl w:val="0"/>
        </w:rPr>
      </w:r>
    </w:p>
    <w:p w:rsidR="00000000" w:rsidDel="00000000" w:rsidP="00000000" w:rsidRDefault="00000000" w:rsidRPr="00000000" w14:paraId="0000006D">
      <w:pPr>
        <w:numPr>
          <w:ilvl w:val="1"/>
          <w:numId w:val="2"/>
        </w:numPr>
        <w:spacing w:after="0" w:lineRule="auto"/>
        <w:ind w:left="1440" w:hanging="30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proposal for after-sales service over 2 year;</w:t>
      </w:r>
    </w:p>
    <w:p w:rsidR="00000000" w:rsidDel="00000000" w:rsidP="00000000" w:rsidRDefault="00000000" w:rsidRPr="00000000" w14:paraId="0000006E">
      <w:pPr>
        <w:numPr>
          <w:ilvl w:val="1"/>
          <w:numId w:val="2"/>
        </w:numPr>
        <w:spacing w:after="0" w:lineRule="auto"/>
        <w:ind w:left="1440" w:hanging="30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training proposal: Administrator training (server/users management):</w:t>
      </w:r>
    </w:p>
    <w:p w:rsidR="00000000" w:rsidDel="00000000" w:rsidP="00000000" w:rsidRDefault="00000000" w:rsidRPr="00000000" w14:paraId="0000006F">
      <w:pPr>
        <w:numPr>
          <w:ilvl w:val="2"/>
          <w:numId w:val="2"/>
        </w:numPr>
        <w:spacing w:after="0" w:lineRule="auto"/>
        <w:ind w:left="216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Server config/maintenance (Windows Server, backups automatic RAID/HDD failure);</w:t>
      </w:r>
    </w:p>
    <w:p w:rsidR="00000000" w:rsidDel="00000000" w:rsidP="00000000" w:rsidRDefault="00000000" w:rsidRPr="00000000" w14:paraId="00000070">
      <w:pPr>
        <w:numPr>
          <w:ilvl w:val="2"/>
          <w:numId w:val="2"/>
        </w:numPr>
        <w:spacing w:after="0" w:lineRule="auto"/>
        <w:ind w:left="216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Active Directory and Group Policies (GPO): block USBs, restrict Control Panel/Registry, app installations;</w:t>
      </w:r>
    </w:p>
    <w:p w:rsidR="00000000" w:rsidDel="00000000" w:rsidP="00000000" w:rsidRDefault="00000000" w:rsidRPr="00000000" w14:paraId="00000071">
      <w:pPr>
        <w:numPr>
          <w:ilvl w:val="2"/>
          <w:numId w:val="2"/>
        </w:numPr>
        <w:spacing w:after="0" w:lineRule="auto"/>
        <w:ind w:left="216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Network: configure managed switches/routers (VLANs, QoS), firewall rules;</w:t>
      </w:r>
    </w:p>
    <w:p w:rsidR="00000000" w:rsidDel="00000000" w:rsidP="00000000" w:rsidRDefault="00000000" w:rsidRPr="00000000" w14:paraId="00000072">
      <w:pPr>
        <w:numPr>
          <w:ilvl w:val="2"/>
          <w:numId w:val="2"/>
        </w:numPr>
        <w:spacing w:after="0" w:lineRule="auto"/>
        <w:ind w:left="216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Cybersecurity: block inappropriate websites (students), antivirus policies, user monitoring.</w:t>
      </w:r>
      <w:r w:rsidDel="00000000" w:rsidR="00000000" w:rsidRPr="00000000">
        <w:rPr>
          <w:rtl w:val="0"/>
        </w:rPr>
      </w:r>
    </w:p>
    <w:p w:rsidR="00000000" w:rsidDel="00000000" w:rsidP="00000000" w:rsidRDefault="00000000" w:rsidRPr="00000000" w14:paraId="00000073">
      <w:pPr>
        <w:numPr>
          <w:ilvl w:val="1"/>
          <w:numId w:val="2"/>
        </w:numPr>
        <w:spacing w:after="0" w:lineRule="auto"/>
        <w:ind w:left="14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installation service;</w:t>
      </w:r>
    </w:p>
    <w:p w:rsidR="00000000" w:rsidDel="00000000" w:rsidP="00000000" w:rsidRDefault="00000000" w:rsidRPr="00000000" w14:paraId="00000074">
      <w:pPr>
        <w:numPr>
          <w:ilvl w:val="1"/>
          <w:numId w:val="2"/>
        </w:numPr>
        <w:spacing w:after="0" w:lineRule="auto"/>
        <w:ind w:left="144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post-installation testing:</w:t>
      </w:r>
    </w:p>
    <w:p w:rsidR="00000000" w:rsidDel="00000000" w:rsidP="00000000" w:rsidRDefault="00000000" w:rsidRPr="00000000" w14:paraId="00000075">
      <w:pPr>
        <w:numPr>
          <w:ilvl w:val="2"/>
          <w:numId w:val="2"/>
        </w:numPr>
        <w:spacing w:after="0" w:lineRule="auto"/>
        <w:ind w:left="216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Hardware tests: PCs/laptops boot/performance (CPU/RAM benchmark), peripherals (printers/scanners USB), switches/routers ping/VLAN config.</w:t>
      </w:r>
    </w:p>
    <w:p w:rsidR="00000000" w:rsidDel="00000000" w:rsidP="00000000" w:rsidRDefault="00000000" w:rsidRPr="00000000" w14:paraId="00000076">
      <w:pPr>
        <w:numPr>
          <w:ilvl w:val="2"/>
          <w:numId w:val="2"/>
        </w:numPr>
        <w:spacing w:after="0" w:lineRule="auto"/>
        <w:ind w:left="216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Server validation: Windows Server boot, AD users/groups, GPO apply (USB block, Control Panel restrict), auto-backup HDD failure sim.</w:t>
      </w:r>
    </w:p>
    <w:p w:rsidR="00000000" w:rsidDel="00000000" w:rsidP="00000000" w:rsidRDefault="00000000" w:rsidRPr="00000000" w14:paraId="00000077">
      <w:pPr>
        <w:numPr>
          <w:ilvl w:val="2"/>
          <w:numId w:val="2"/>
        </w:numPr>
        <w:spacing w:after="0" w:lineRule="auto"/>
        <w:ind w:left="216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Network/stress test: Full load (+ users simultaneous), firewall blocks (inappropriate sites).</w:t>
      </w:r>
      <w:r w:rsidDel="00000000" w:rsidR="00000000" w:rsidRPr="00000000">
        <w:rPr>
          <w:rtl w:val="0"/>
        </w:rPr>
      </w:r>
    </w:p>
    <w:p w:rsidR="00000000" w:rsidDel="00000000" w:rsidP="00000000" w:rsidRDefault="00000000" w:rsidRPr="00000000" w14:paraId="00000078">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should be presented as per template (Annex II+III*, Contractor’s technical offer) adding separate sheets for details if necessary.</w:t>
      </w:r>
    </w:p>
    <w:p w:rsidR="00000000" w:rsidDel="00000000" w:rsidP="00000000" w:rsidRDefault="00000000" w:rsidRPr="00000000" w14:paraId="00000079">
      <w:pP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2: Financial offer:</w:t>
      </w:r>
    </w:p>
    <w:p w:rsidR="00000000" w:rsidDel="00000000" w:rsidP="00000000" w:rsidRDefault="00000000" w:rsidRPr="00000000" w14:paraId="0000007A">
      <w:pPr>
        <w:pStyle w:val="Heading2"/>
        <w:keepNext w:val="0"/>
        <w:numPr>
          <w:ilvl w:val="0"/>
          <w:numId w:val="5"/>
        </w:numPr>
        <w:spacing w:after="0" w:before="0" w:lineRule="auto"/>
        <w:ind w:left="1135" w:hanging="568"/>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financial offer calculated on a DDP</w:t>
      </w:r>
      <w:r w:rsidDel="00000000" w:rsidR="00000000" w:rsidRPr="00000000">
        <w:rPr>
          <w:rFonts w:ascii="Times New Roman" w:cs="Times New Roman" w:eastAsia="Times New Roman" w:hAnsi="Times New Roman"/>
          <w:sz w:val="22"/>
          <w:szCs w:val="22"/>
          <w:vertAlign w:val="superscript"/>
        </w:rPr>
        <w:footnoteReference w:customMarkFollows="0" w:id="4"/>
      </w:r>
      <w:r w:rsidDel="00000000" w:rsidR="00000000" w:rsidRPr="00000000">
        <w:rPr>
          <w:rFonts w:ascii="Times New Roman" w:cs="Times New Roman" w:eastAsia="Times New Roman" w:hAnsi="Times New Roman"/>
          <w:sz w:val="22"/>
          <w:szCs w:val="22"/>
          <w:rtl w:val="0"/>
        </w:rPr>
        <w:t xml:space="preserve"> basis for the supplies tendered, including if applicable:</w:t>
      </w:r>
    </w:p>
    <w:p w:rsidR="00000000" w:rsidDel="00000000" w:rsidP="00000000" w:rsidRDefault="00000000" w:rsidRPr="00000000" w14:paraId="0000007B">
      <w:pPr>
        <w:numPr>
          <w:ilvl w:val="1"/>
          <w:numId w:val="2"/>
        </w:numPr>
        <w:spacing w:after="0" w:lineRule="auto"/>
        <w:ind w:left="1440" w:hanging="30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w:t>
      </w:r>
      <w:r w:rsidDel="00000000" w:rsidR="00000000" w:rsidRPr="00000000">
        <w:rPr>
          <w:rFonts w:ascii="Times New Roman" w:cs="Times New Roman" w:eastAsia="Times New Roman" w:hAnsi="Times New Roman"/>
          <w:color w:val="339966"/>
          <w:sz w:val="22"/>
          <w:szCs w:val="22"/>
          <w:rtl w:val="0"/>
        </w:rPr>
        <w:t xml:space="preserve"> </w:t>
      </w:r>
      <w:r w:rsidDel="00000000" w:rsidR="00000000" w:rsidRPr="00000000">
        <w:rPr>
          <w:rFonts w:ascii="Times New Roman" w:cs="Times New Roman" w:eastAsia="Times New Roman" w:hAnsi="Times New Roman"/>
          <w:sz w:val="22"/>
          <w:szCs w:val="22"/>
          <w:rtl w:val="0"/>
        </w:rPr>
        <w:t xml:space="preserve">for after-sales services for 2 year;</w:t>
      </w:r>
    </w:p>
    <w:p w:rsidR="00000000" w:rsidDel="00000000" w:rsidP="00000000" w:rsidRDefault="00000000" w:rsidRPr="00000000" w14:paraId="0000007C">
      <w:pPr>
        <w:numPr>
          <w:ilvl w:val="1"/>
          <w:numId w:val="2"/>
        </w:numPr>
        <w:spacing w:after="0" w:lineRule="auto"/>
        <w:ind w:left="1440" w:hanging="30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 for training;</w:t>
      </w:r>
    </w:p>
    <w:p w:rsidR="00000000" w:rsidDel="00000000" w:rsidP="00000000" w:rsidRDefault="00000000" w:rsidRPr="00000000" w14:paraId="0000007D">
      <w:pPr>
        <w:numPr>
          <w:ilvl w:val="1"/>
          <w:numId w:val="2"/>
        </w:numPr>
        <w:spacing w:after="0" w:lineRule="auto"/>
        <w:ind w:left="1440" w:hanging="305.99999999999994"/>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 for any other amount not directly related to the intrinsic value of the product in question (such as, but not limited to, import duties and taxes, entry-import customs clearance, transport costs).</w:t>
      </w:r>
    </w:p>
    <w:p w:rsidR="00000000" w:rsidDel="00000000" w:rsidP="00000000" w:rsidRDefault="00000000" w:rsidRPr="00000000" w14:paraId="0000007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financial offer should be presented as per template (Annex IV*, Budget breakdown), adding separate sheets for details if necessary. All amounts are to be quoted excluding taxes. VAT, if applicable, is to be mentioned separately.</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ind w:left="86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case of doubt about the applicable VAT system, it is the tenderer's responsibility to contact his or her national authorities to clarify the way in which the European Union is exempt from VAT.</w:t>
      </w:r>
      <w:r w:rsidDel="00000000" w:rsidR="00000000" w:rsidRPr="00000000">
        <w:rPr>
          <w:rtl w:val="0"/>
        </w:rPr>
      </w:r>
    </w:p>
    <w:p w:rsidR="00000000" w:rsidDel="00000000" w:rsidP="00000000" w:rsidRDefault="00000000" w:rsidRPr="00000000" w14:paraId="00000081">
      <w:pPr>
        <w:ind w:left="567"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2">
      <w:pPr>
        <w:keepNext w:val="1"/>
        <w:keepLines w:val="1"/>
        <w:spacing w:after="0" w:lineRule="auto"/>
        <w:ind w:left="567" w:firstLine="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3: Documentation:</w:t>
      </w:r>
    </w:p>
    <w:p w:rsidR="00000000" w:rsidDel="00000000" w:rsidP="00000000" w:rsidRDefault="00000000" w:rsidRPr="00000000" w14:paraId="00000083">
      <w:pPr>
        <w:keepNext w:val="1"/>
        <w:keepLines w:val="1"/>
        <w:tabs>
          <w:tab w:val="left" w:leader="none" w:pos="993"/>
        </w:tabs>
        <w:spacing w:after="0" w:lineRule="auto"/>
        <w:ind w:left="567" w:firstLine="0"/>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sz w:val="22"/>
          <w:szCs w:val="22"/>
          <w:rtl w:val="0"/>
        </w:rPr>
        <w:t xml:space="preserve">To be supplied using the templates attached*:</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form for a supply contract", together with Annex 1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"Declaration on honour on exclusion criteria and selection criteria"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both duly completed, which includes the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declaration, point 7, (from each member if a consortium, (if any)).</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1134"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Signed originals of the Declaration on honour shall be submitted.</w:t>
      </w:r>
      <w:r w:rsidDel="00000000" w:rsidR="00000000" w:rsidRPr="00000000">
        <w:rPr>
          <w:rtl w:val="0"/>
        </w:rPr>
      </w:r>
    </w:p>
    <w:p w:rsidR="00000000" w:rsidDel="00000000" w:rsidP="00000000" w:rsidRDefault="00000000" w:rsidRPr="00000000" w14:paraId="00000086">
      <w:pPr>
        <w:tabs>
          <w:tab w:val="left" w:leader="none"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in free-text format:</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description of the warranty conditions, which must be in accordance with the conditions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laid down in Article 32 of the general conditions</w:t>
      </w:r>
      <w:r w:rsidDel="00000000" w:rsidR="00000000" w:rsidRPr="00000000">
        <w:rPr>
          <w:rFonts w:ascii="Times New Roman" w:cs="Times New Roman" w:eastAsia="Times New Roman" w:hAnsi="Times New Roman"/>
          <w:b w:val="0"/>
          <w:bCs w:val="0"/>
          <w:i w:val="0"/>
          <w:iCs w:val="0"/>
          <w:smallCaps w:val="0"/>
          <w:strike w:val="0"/>
          <w:color w:val="339966"/>
          <w:sz w:val="22"/>
          <w:szCs w:val="22"/>
          <w:u w:val="single"/>
          <w:vertAlign w:val="baseline"/>
          <w:rtl w:val="0"/>
        </w:rPr>
        <w:t xml:space="preserv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A description of the organisation of the commercial warranty tendered in accordance with the conditions laid down in Article 32 of the special conditions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Duly authorised signature: an official document (statutes, power of attorney, notary statement, etc.) proving that the person who signs on behalf of the company, joint venture or consortium is duly authorised to do so.</w:t>
      </w:r>
    </w:p>
    <w:p w:rsidR="00000000" w:rsidDel="00000000" w:rsidP="00000000" w:rsidRDefault="00000000" w:rsidRPr="00000000" w14:paraId="0000008A">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Court certification: No open criminal cases (company/legal reps)</w:t>
      </w:r>
    </w:p>
    <w:p w:rsidR="00000000" w:rsidDel="00000000" w:rsidP="00000000" w:rsidRDefault="00000000" w:rsidRPr="00000000" w14:paraId="0000008B">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Balance sheets: Last 3 years (2023-2025)</w:t>
      </w:r>
    </w:p>
    <w:p w:rsidR="00000000" w:rsidDel="00000000" w:rsidP="00000000" w:rsidRDefault="00000000" w:rsidRPr="00000000" w14:paraId="0000008C">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Tax clearance certificate: No tax liabilities</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Bank account verification</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570"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F">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Remarks:</w:t>
      </w:r>
    </w:p>
    <w:p w:rsidR="00000000" w:rsidDel="00000000" w:rsidP="00000000" w:rsidRDefault="00000000" w:rsidRPr="00000000" w14:paraId="00000090">
      <w:pPr>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are requested to follow this order of presentation.</w:t>
      </w:r>
    </w:p>
    <w:p w:rsidR="00000000" w:rsidDel="00000000" w:rsidP="00000000" w:rsidRDefault="00000000" w:rsidRPr="00000000" w14:paraId="00000091">
      <w:pPr>
        <w:ind w:left="567" w:firstLine="0"/>
        <w:rPr>
          <w:rFonts w:ascii="Times New Roman" w:cs="Times New Roman" w:eastAsia="Times New Roman" w:hAnsi="Times New Roman"/>
          <w:color w:val="0000ff"/>
          <w:sz w:val="22"/>
          <w:szCs w:val="22"/>
          <w:u w:val="single"/>
        </w:rPr>
      </w:pPr>
      <w:r w:rsidDel="00000000" w:rsidR="00000000" w:rsidRPr="00000000">
        <w:rPr>
          <w:rFonts w:ascii="Times New Roman" w:cs="Times New Roman" w:eastAsia="Times New Roman" w:hAnsi="Times New Roman"/>
          <w:sz w:val="22"/>
          <w:szCs w:val="22"/>
          <w:rtl w:val="0"/>
        </w:rPr>
        <w:t xml:space="preserve">Annex* refers to templates attached to the tender dossier. These templates are also available on: </w:t>
      </w:r>
      <w:hyperlink r:id="rId11">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https://wikis.ec.europa.eu/display/ExactExternalWiki/Annexes#Annexes-AnnexesC(Ch.4):Supplies</w:t>
        </w:r>
      </w:hyperlink>
      <w:r w:rsidDel="00000000" w:rsidR="00000000" w:rsidRPr="00000000">
        <w:rPr>
          <w:rtl w:val="0"/>
        </w:rPr>
      </w:r>
    </w:p>
    <w:p w:rsidR="00000000" w:rsidDel="00000000" w:rsidP="00000000" w:rsidRDefault="00000000" w:rsidRPr="00000000" w14:paraId="00000092">
      <w:pPr>
        <w:pStyle w:val="Heading1"/>
        <w:rPr/>
      </w:pPr>
      <w:bookmarkStart w:colFirst="0" w:colLast="0" w:name="_heading=h.ukvytxry50ic" w:id="24"/>
      <w:bookmarkEnd w:id="24"/>
      <w:r w:rsidDel="00000000" w:rsidR="00000000" w:rsidRPr="00000000">
        <w:rPr>
          <w:rtl w:val="0"/>
        </w:rPr>
        <w:t xml:space="preserve">12.</w:t>
        <w:tab/>
        <w:t xml:space="preserve">Taxes and other charges</w:t>
      </w:r>
    </w:p>
    <w:p w:rsidR="00000000" w:rsidDel="00000000" w:rsidP="00000000" w:rsidRDefault="00000000" w:rsidRPr="00000000" w14:paraId="00000093">
      <w:pPr>
        <w:pStyle w:val="Heading2"/>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applicable tax and customs arrangements are the following:</w:t>
      </w:r>
    </w:p>
    <w:p w:rsidR="00000000" w:rsidDel="00000000" w:rsidP="00000000" w:rsidRDefault="00000000" w:rsidRPr="00000000" w14:paraId="00000094">
      <w:pPr>
        <w:ind w:left="566.9291338582675"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There is no agreement between the Italian Agency for Development Cooperation and Albania Government  allowing partial or total exemption from taxes.</w:t>
      </w:r>
      <w:r w:rsidDel="00000000" w:rsidR="00000000" w:rsidRPr="00000000">
        <w:rPr>
          <w:rtl w:val="0"/>
        </w:rPr>
      </w:r>
    </w:p>
    <w:p w:rsidR="00000000" w:rsidDel="00000000" w:rsidP="00000000" w:rsidRDefault="00000000" w:rsidRPr="00000000" w14:paraId="00000095">
      <w:pPr>
        <w:pStyle w:val="Heading1"/>
        <w:rPr/>
      </w:pPr>
      <w:bookmarkStart w:colFirst="0" w:colLast="0" w:name="_heading=h.cmsn9si764rf" w:id="25"/>
      <w:bookmarkEnd w:id="25"/>
      <w:r w:rsidDel="00000000" w:rsidR="00000000" w:rsidRPr="00000000">
        <w:rPr>
          <w:rtl w:val="0"/>
        </w:rPr>
        <w:t xml:space="preserve">13.</w:t>
        <w:tab/>
        <w:t xml:space="preserve">Additional information before the deadline for submission of tenders</w:t>
      </w:r>
    </w:p>
    <w:p w:rsidR="00000000" w:rsidDel="00000000" w:rsidP="00000000" w:rsidRDefault="00000000" w:rsidRPr="00000000" w14:paraId="00000096">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may submit questions in writing to the following address up to 21 days before the deadline for submission of tenders, specifying the publication reference and the contract title: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Contact name: Borana Pepa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Email: </w:t>
      </w:r>
      <w:hyperlink r:id="rId12">
        <w:r w:rsidDel="00000000" w:rsidR="00000000" w:rsidRPr="00000000">
          <w:rPr>
            <w:rFonts w:ascii="Times New Roman" w:cs="Times New Roman" w:eastAsia="Times New Roman" w:hAnsi="Times New Roman"/>
            <w:b w:val="0"/>
            <w:bCs w:val="0"/>
            <w:i w:val="0"/>
            <w:iCs w:val="0"/>
            <w:smallCaps w:val="0"/>
            <w:strike w:val="0"/>
            <w:color w:val="1155cc"/>
            <w:sz w:val="22"/>
            <w:szCs w:val="22"/>
            <w:u w:val="single"/>
            <w:shd w:fill="auto" w:val="clear"/>
            <w:vertAlign w:val="baseline"/>
            <w:rtl w:val="0"/>
          </w:rPr>
          <w:t xml:space="preserve">procurement.engimalbania@gmail.com</w:t>
        </w:r>
      </w:hyperlink>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Any clarification of the tender dossier will be communicated simultaneously in writing to all tenderers no later than 8 days before the deadline for submission of tenders.</w:t>
      </w:r>
    </w:p>
    <w:p w:rsidR="00000000" w:rsidDel="00000000" w:rsidP="00000000" w:rsidRDefault="00000000" w:rsidRPr="00000000" w14:paraId="0000009B">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prospective tenderers seeking to arrange individual meetings with either the contracting authority and/or the European Commission during the tender period may be excluded from the tender procedure.</w:t>
      </w:r>
    </w:p>
    <w:p w:rsidR="00000000" w:rsidDel="00000000" w:rsidP="00000000" w:rsidRDefault="00000000" w:rsidRPr="00000000" w14:paraId="0000009C">
      <w:pPr>
        <w:pStyle w:val="Heading1"/>
        <w:rPr/>
      </w:pPr>
      <w:bookmarkStart w:colFirst="0" w:colLast="0" w:name="_heading=h.xjydjmdivwx" w:id="26"/>
      <w:bookmarkEnd w:id="26"/>
      <w:r w:rsidDel="00000000" w:rsidR="00000000" w:rsidRPr="00000000">
        <w:rPr>
          <w:rtl w:val="0"/>
        </w:rPr>
        <w:t xml:space="preserve">14.</w:t>
        <w:tab/>
        <w:t xml:space="preserve">Clarification meeting / site visit</w:t>
      </w:r>
    </w:p>
    <w:p w:rsidR="00000000" w:rsidDel="00000000" w:rsidP="00000000" w:rsidRDefault="00000000" w:rsidRPr="00000000" w14:paraId="0000009D">
      <w:pPr>
        <w:ind w:left="566.9291338582675" w:hanging="566.9291338582675"/>
        <w:rPr/>
      </w:pPr>
      <w:r w:rsidDel="00000000" w:rsidR="00000000" w:rsidRPr="00000000">
        <w:rPr>
          <w:rFonts w:ascii="Times New Roman" w:cs="Times New Roman" w:eastAsia="Times New Roman" w:hAnsi="Times New Roman"/>
          <w:color w:val="3c4043"/>
          <w:sz w:val="22"/>
          <w:szCs w:val="22"/>
          <w:rtl w:val="0"/>
        </w:rPr>
        <w:t xml:space="preserve">14.1   </w:t>
      </w:r>
      <w:r w:rsidDel="00000000" w:rsidR="00000000" w:rsidRPr="00000000">
        <w:rPr>
          <w:rFonts w:ascii="Times New Roman" w:cs="Times New Roman" w:eastAsia="Times New Roman" w:hAnsi="Times New Roman"/>
          <w:sz w:val="22"/>
          <w:szCs w:val="22"/>
          <w:rtl w:val="0"/>
        </w:rPr>
        <w:t xml:space="preserve">No information meeting / site visit planned. Visits by individual prospective tenderers during the tender period cannot be organised.</w:t>
      </w:r>
      <w:r w:rsidDel="00000000" w:rsidR="00000000" w:rsidRPr="00000000">
        <w:rPr>
          <w:rtl w:val="0"/>
        </w:rPr>
      </w:r>
    </w:p>
    <w:p w:rsidR="00000000" w:rsidDel="00000000" w:rsidP="00000000" w:rsidRDefault="00000000" w:rsidRPr="00000000" w14:paraId="0000009E">
      <w:pPr>
        <w:pStyle w:val="Heading1"/>
        <w:rPr>
          <w:rFonts w:ascii="Times New Roman" w:cs="Times New Roman" w:eastAsia="Times New Roman" w:hAnsi="Times New Roman"/>
          <w:color w:val="3c4043"/>
          <w:sz w:val="22"/>
          <w:szCs w:val="22"/>
        </w:rPr>
      </w:pPr>
      <w:bookmarkStart w:colFirst="0" w:colLast="0" w:name="_heading=h.h6ko6wknww3" w:id="27"/>
      <w:bookmarkEnd w:id="27"/>
      <w:r w:rsidDel="00000000" w:rsidR="00000000" w:rsidRPr="00000000">
        <w:rPr>
          <w:rtl w:val="0"/>
        </w:rPr>
        <w:t xml:space="preserve">15.</w:t>
        <w:tab/>
        <w:t xml:space="preserve">Alteration or withdrawal of tenders</w:t>
      </w:r>
      <w:r w:rsidDel="00000000" w:rsidR="00000000" w:rsidRPr="00000000">
        <w:rPr>
          <w:rtl w:val="0"/>
        </w:rPr>
      </w:r>
    </w:p>
    <w:p w:rsidR="00000000" w:rsidDel="00000000" w:rsidP="00000000" w:rsidRDefault="00000000" w:rsidRPr="00000000" w14:paraId="0000009F">
      <w:pPr>
        <w:pStyle w:val="Heading2"/>
        <w:keepLines w:val="1"/>
        <w:ind w:left="567"/>
        <w:jc w:val="both"/>
        <w:rPr>
          <w:rFonts w:ascii="Times New Roman" w:cs="Times New Roman" w:eastAsia="Times New Roman" w:hAnsi="Times New Roman"/>
          <w:sz w:val="22"/>
          <w:szCs w:val="22"/>
        </w:rPr>
      </w:pPr>
      <w:bookmarkStart w:colFirst="0" w:colLast="0" w:name="_heading=h.5awhapq85ojn" w:id="28"/>
      <w:bookmarkEnd w:id="28"/>
      <w:r w:rsidDel="00000000" w:rsidR="00000000" w:rsidRPr="00000000">
        <w:rPr>
          <w:rFonts w:ascii="Times New Roman" w:cs="Times New Roman" w:eastAsia="Times New Roman" w:hAnsi="Times New Roman"/>
          <w:sz w:val="22"/>
          <w:szCs w:val="22"/>
          <w:rtl w:val="0"/>
        </w:rPr>
        <w:t xml:space="preserve">15.1</w:t>
        <w:tab/>
        <w:t xml:space="preserve">Tenderers may alter or withdraw their tenders by written notification prior to the deadline for submission of tenders. No tender may be altered after this deadline. Withdrawals must be unconditional and will end all participation in the tender procedure. </w:t>
      </w:r>
    </w:p>
    <w:p w:rsidR="00000000" w:rsidDel="00000000" w:rsidP="00000000" w:rsidRDefault="00000000" w:rsidRPr="00000000" w14:paraId="000000A0">
      <w:pPr>
        <w:pStyle w:val="Heading2"/>
        <w:keepNext w:val="0"/>
        <w:ind w:left="567" w:firstLine="0"/>
        <w:jc w:val="both"/>
        <w:rPr>
          <w:rFonts w:ascii="Times New Roman" w:cs="Times New Roman" w:eastAsia="Times New Roman" w:hAnsi="Times New Roman"/>
          <w:b w:val="1"/>
          <w:bCs w:val="1"/>
          <w:color w:val="3c4043"/>
          <w:sz w:val="22"/>
          <w:szCs w:val="22"/>
        </w:rPr>
      </w:pPr>
      <w:bookmarkStart w:colFirst="0" w:colLast="0" w:name="_heading=h.ihvqfjxmqnzb" w:id="29"/>
      <w:bookmarkEnd w:id="29"/>
      <w:r w:rsidDel="00000000" w:rsidR="00000000" w:rsidRPr="00000000">
        <w:rPr>
          <w:rFonts w:ascii="Times New Roman" w:cs="Times New Roman" w:eastAsia="Times New Roman" w:hAnsi="Times New Roman"/>
          <w:sz w:val="22"/>
          <w:szCs w:val="22"/>
          <w:rtl w:val="0"/>
        </w:rPr>
        <w:t xml:space="preserve">Any such notification of alteration or withdrawal must be prepared and submitted in accordance with Section 10. The outer envelope must be marked ‘Alteration’ or ‘Withdrawal’ a</w:t>
      </w:r>
      <w:r w:rsidDel="00000000" w:rsidR="00000000" w:rsidRPr="00000000">
        <w:rPr>
          <w:rtl w:val="0"/>
        </w:rPr>
      </w:r>
    </w:p>
    <w:p w:rsidR="00000000" w:rsidDel="00000000" w:rsidP="00000000" w:rsidRDefault="00000000" w:rsidRPr="00000000" w14:paraId="000000A1">
      <w:pPr>
        <w:pStyle w:val="Heading2"/>
        <w:keepLines w:val="1"/>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15.2</w:t>
        <w:tab/>
        <w:t xml:space="preserve">No tender may be withdrawn in the interval between the deadline for submission of tenders and the expiry of the tender validity period. Withdrawal of a tender during this interval may result in forfeiture of the tender guarantee.</w:t>
      </w:r>
      <w:r w:rsidDel="00000000" w:rsidR="00000000" w:rsidRPr="00000000">
        <w:rPr>
          <w:rtl w:val="0"/>
        </w:rPr>
      </w:r>
    </w:p>
    <w:p w:rsidR="00000000" w:rsidDel="00000000" w:rsidP="00000000" w:rsidRDefault="00000000" w:rsidRPr="00000000" w14:paraId="000000A2">
      <w:pPr>
        <w:pStyle w:val="Heading1"/>
        <w:rPr/>
      </w:pPr>
      <w:bookmarkStart w:colFirst="0" w:colLast="0" w:name="_heading=h.ibmohfxas0cn" w:id="30"/>
      <w:bookmarkEnd w:id="30"/>
      <w:r w:rsidDel="00000000" w:rsidR="00000000" w:rsidRPr="00000000">
        <w:rPr>
          <w:rtl w:val="0"/>
        </w:rPr>
        <w:t xml:space="preserve">16.</w:t>
        <w:tab/>
        <w:t xml:space="preserve">Costs of preparing tenders</w:t>
      </w:r>
    </w:p>
    <w:p w:rsidR="00000000" w:rsidDel="00000000" w:rsidP="00000000" w:rsidRDefault="00000000" w:rsidRPr="00000000" w14:paraId="000000A3">
      <w:pPr>
        <w:tabs>
          <w:tab w:val="left" w:leader="none" w:pos="567"/>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costs incurred by the tenderer in preparing and submitting the tender are reimbursable. All such costs will be borne by the tenderer.</w:t>
      </w:r>
    </w:p>
    <w:p w:rsidR="00000000" w:rsidDel="00000000" w:rsidP="00000000" w:rsidRDefault="00000000" w:rsidRPr="00000000" w14:paraId="000000A4">
      <w:pPr>
        <w:pStyle w:val="Heading1"/>
        <w:rPr/>
      </w:pPr>
      <w:bookmarkStart w:colFirst="0" w:colLast="0" w:name="_heading=h.yvrhxpd5y86v" w:id="31"/>
      <w:bookmarkEnd w:id="31"/>
      <w:r w:rsidDel="00000000" w:rsidR="00000000" w:rsidRPr="00000000">
        <w:rPr>
          <w:rtl w:val="0"/>
        </w:rPr>
        <w:t xml:space="preserve">17.</w:t>
        <w:tab/>
        <w:t xml:space="preserve">Ownership of tenders</w:t>
      </w:r>
    </w:p>
    <w:p w:rsidR="00000000" w:rsidDel="00000000" w:rsidP="00000000" w:rsidRDefault="00000000" w:rsidRPr="00000000" w14:paraId="000000A5">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retains ownership of all tenders received under this tender procedure. Consequently, tenderers have no right to have their tenders returned to them.</w:t>
      </w:r>
    </w:p>
    <w:p w:rsidR="00000000" w:rsidDel="00000000" w:rsidP="00000000" w:rsidRDefault="00000000" w:rsidRPr="00000000" w14:paraId="000000A6">
      <w:pPr>
        <w:pStyle w:val="Heading1"/>
        <w:rPr/>
      </w:pPr>
      <w:bookmarkStart w:colFirst="0" w:colLast="0" w:name="_heading=h.n6ggrdz36c8c" w:id="32"/>
      <w:bookmarkEnd w:id="32"/>
      <w:r w:rsidDel="00000000" w:rsidR="00000000" w:rsidRPr="00000000">
        <w:rPr>
          <w:rtl w:val="0"/>
        </w:rPr>
        <w:t xml:space="preserve">18.</w:t>
        <w:tab/>
        <w:t xml:space="preserve">Joint venture or consortium</w:t>
      </w:r>
    </w:p>
    <w:p w:rsidR="00000000" w:rsidDel="00000000" w:rsidP="00000000" w:rsidRDefault="00000000" w:rsidRPr="00000000" w14:paraId="000000A7">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r w:rsidDel="00000000" w:rsidR="00000000" w:rsidRPr="00000000">
        <w:rPr>
          <w:rtl w:val="0"/>
        </w:rPr>
      </w:r>
    </w:p>
    <w:p w:rsidR="00000000" w:rsidDel="00000000" w:rsidP="00000000" w:rsidRDefault="00000000" w:rsidRPr="00000000" w14:paraId="000000A8">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r w:rsidDel="00000000" w:rsidR="00000000" w:rsidRPr="00000000">
        <w:rPr>
          <w:rtl w:val="0"/>
        </w:rPr>
      </w:r>
    </w:p>
    <w:p w:rsidR="00000000" w:rsidDel="00000000" w:rsidP="00000000" w:rsidRDefault="00000000" w:rsidRPr="00000000" w14:paraId="000000A9">
      <w:pPr>
        <w:pStyle w:val="Heading1"/>
        <w:rPr/>
      </w:pPr>
      <w:bookmarkStart w:colFirst="0" w:colLast="0" w:name="_heading=h.up5h359h8dxd" w:id="33"/>
      <w:bookmarkEnd w:id="33"/>
      <w:r w:rsidDel="00000000" w:rsidR="00000000" w:rsidRPr="00000000">
        <w:rPr>
          <w:rtl w:val="0"/>
        </w:rPr>
        <w:t xml:space="preserve">19.</w:t>
        <w:tab/>
        <w:t xml:space="preserve">Opening of tenders</w:t>
      </w:r>
    </w:p>
    <w:p w:rsidR="00000000" w:rsidDel="00000000" w:rsidP="00000000" w:rsidRDefault="00000000" w:rsidRPr="00000000" w14:paraId="000000AA">
      <w:pPr>
        <w:pStyle w:val="Heading2"/>
        <w:keepNext w:val="0"/>
        <w:ind w:left="567"/>
        <w:jc w:val="both"/>
        <w:rPr>
          <w:rFonts w:ascii="Times New Roman" w:cs="Times New Roman" w:eastAsia="Times New Roman" w:hAnsi="Times New Roman"/>
          <w:sz w:val="22"/>
          <w:szCs w:val="22"/>
        </w:rPr>
      </w:pPr>
      <w:bookmarkStart w:colFirst="0" w:colLast="0" w:name="_heading=h.rvf5csty2mps" w:id="34"/>
      <w:bookmarkEnd w:id="34"/>
      <w:r w:rsidDel="00000000" w:rsidR="00000000" w:rsidRPr="00000000">
        <w:rPr>
          <w:rFonts w:ascii="Times New Roman" w:cs="Times New Roman" w:eastAsia="Times New Roman" w:hAnsi="Times New Roman"/>
          <w:sz w:val="22"/>
          <w:szCs w:val="22"/>
          <w:rtl w:val="0"/>
        </w:rPr>
        <w:t xml:space="preserve">19.1</w:t>
        <w:tab/>
        <w:t xml:space="preserve">The purpose of the opening session is to check whether the tenders have been submitted in accordance with the submission requirements of the call for tenders.</w:t>
      </w:r>
    </w:p>
    <w:p w:rsidR="00000000" w:rsidDel="00000000" w:rsidP="00000000" w:rsidRDefault="00000000" w:rsidRPr="00000000" w14:paraId="000000AB">
      <w:pPr>
        <w:pStyle w:val="Heading2"/>
        <w:ind w:left="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19.2</w:t>
        <w:tab/>
        <w:t xml:space="preserve">The date and venue of the tender opening session are indicated in chapter 2 </w:t>
      </w:r>
      <w:r w:rsidDel="00000000" w:rsidR="00000000" w:rsidRPr="00000000">
        <w:rPr>
          <w:rFonts w:ascii="Times New Roman" w:cs="Times New Roman" w:eastAsia="Times New Roman" w:hAnsi="Times New Roman"/>
          <w:i w:val="1"/>
          <w:iCs w:val="1"/>
          <w:sz w:val="22"/>
          <w:szCs w:val="22"/>
          <w:rtl w:val="0"/>
        </w:rPr>
        <w:t xml:space="preserve">Timetable</w:t>
      </w:r>
      <w:r w:rsidDel="00000000" w:rsidR="00000000" w:rsidRPr="00000000">
        <w:rPr>
          <w:rFonts w:ascii="Times New Roman" w:cs="Times New Roman" w:eastAsia="Times New Roman" w:hAnsi="Times New Roman"/>
          <w:sz w:val="22"/>
          <w:szCs w:val="22"/>
          <w:rtl w:val="0"/>
        </w:rPr>
        <w:t xml:space="preserve"> of this document.</w:t>
      </w:r>
    </w:p>
    <w:p w:rsidR="00000000" w:rsidDel="00000000" w:rsidP="00000000" w:rsidRDefault="00000000" w:rsidRPr="00000000" w14:paraId="000000AC">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wishing to attend the opening session, are required to send a request by email to </w:t>
      </w:r>
      <w:r w:rsidDel="00000000" w:rsidR="00000000" w:rsidRPr="00000000">
        <w:rPr>
          <w:rFonts w:ascii="Times New Roman" w:cs="Times New Roman" w:eastAsia="Times New Roman" w:hAnsi="Times New Roman"/>
          <w:b w:val="1"/>
          <w:bCs w:val="1"/>
          <w:sz w:val="22"/>
          <w:szCs w:val="22"/>
          <w:rtl w:val="0"/>
        </w:rPr>
        <w:t xml:space="preserve">procurement.engimalbania@gmail.com</w:t>
      </w:r>
      <w:r w:rsidDel="00000000" w:rsidR="00000000" w:rsidRPr="00000000">
        <w:rPr>
          <w:rFonts w:ascii="Times New Roman" w:cs="Times New Roman" w:eastAsia="Times New Roman" w:hAnsi="Times New Roman"/>
          <w:sz w:val="22"/>
          <w:szCs w:val="22"/>
          <w:rtl w:val="0"/>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rsidR="00000000" w:rsidDel="00000000" w:rsidP="00000000" w:rsidRDefault="00000000" w:rsidRPr="00000000" w14:paraId="000000AD">
      <w:pPr>
        <w:pStyle w:val="Heading2"/>
        <w:keepNext w:val="0"/>
        <w:ind w:left="567" w:firstLine="0"/>
        <w:jc w:val="both"/>
        <w:rPr>
          <w:rFonts w:ascii="Times New Roman" w:cs="Times New Roman" w:eastAsia="Times New Roman" w:hAnsi="Times New Roman"/>
          <w:sz w:val="22"/>
          <w:szCs w:val="22"/>
        </w:rPr>
      </w:pPr>
      <w:bookmarkStart w:colFirst="0" w:colLast="0" w:name="_heading=h.8z4s5hesdqyo" w:id="35"/>
      <w:bookmarkEnd w:id="35"/>
      <w:r w:rsidDel="00000000" w:rsidR="00000000" w:rsidRPr="00000000">
        <w:rPr>
          <w:rFonts w:ascii="Times New Roman" w:cs="Times New Roman" w:eastAsia="Times New Roman" w:hAnsi="Times New Roman"/>
          <w:sz w:val="22"/>
          <w:szCs w:val="22"/>
          <w:rtl w:val="0"/>
        </w:rPr>
        <w:t xml:space="preserve">The committee will draw up minutes of the meeting, which will be available on request.</w:t>
      </w:r>
    </w:p>
    <w:p w:rsidR="00000000" w:rsidDel="00000000" w:rsidP="00000000" w:rsidRDefault="00000000" w:rsidRPr="00000000" w14:paraId="000000A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 </w:t>
      </w:r>
    </w:p>
    <w:p w:rsidR="00000000" w:rsidDel="00000000" w:rsidP="00000000" w:rsidRDefault="00000000" w:rsidRPr="00000000" w14:paraId="000000AF">
      <w:pPr>
        <w:ind w:left="567"/>
        <w:jc w:val="both"/>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sz w:val="22"/>
          <w:szCs w:val="22"/>
          <w:rtl w:val="0"/>
        </w:rPr>
        <w:t xml:space="preserve">19.3</w:t>
        <w:tab/>
        <w:t xml:space="preserve">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r w:rsidDel="00000000" w:rsidR="00000000" w:rsidRPr="00000000">
        <w:rPr>
          <w:rtl w:val="0"/>
        </w:rPr>
      </w:r>
    </w:p>
    <w:p w:rsidR="00000000" w:rsidDel="00000000" w:rsidP="00000000" w:rsidRDefault="00000000" w:rsidRPr="00000000" w14:paraId="000000B0">
      <w:pPr>
        <w:pStyle w:val="Heading2"/>
        <w:keepNext w:val="0"/>
        <w:ind w:left="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19.4</w:t>
        <w:tab/>
        <w:t xml:space="preserve">After the public opening of the tenders, no information relating to the examination, clarification, evaluation of tenders, or recommendations concerning the award of the contract can be disclosed until after the contract has been awarded.</w:t>
      </w:r>
    </w:p>
    <w:p w:rsidR="00000000" w:rsidDel="00000000" w:rsidP="00000000" w:rsidRDefault="00000000" w:rsidRPr="00000000" w14:paraId="000000B1">
      <w:pPr>
        <w:pStyle w:val="Heading2"/>
        <w:keepNext w:val="0"/>
        <w:ind w:left="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000000" w:rsidDel="00000000" w:rsidP="00000000" w:rsidRDefault="00000000" w:rsidRPr="00000000" w14:paraId="000000B2">
      <w:pPr>
        <w:pStyle w:val="Heading2"/>
        <w:keepNext w:val="0"/>
        <w:ind w:left="567"/>
        <w:jc w:val="both"/>
        <w:rPr>
          <w:rFonts w:ascii="Times New Roman" w:cs="Times New Roman" w:eastAsia="Times New Roman" w:hAnsi="Times New Roman"/>
        </w:rPr>
      </w:pPr>
      <w:bookmarkStart w:colFirst="0" w:colLast="0" w:name="_heading=h.l5oagvpetbza" w:id="36"/>
      <w:bookmarkEnd w:id="36"/>
      <w:r w:rsidDel="00000000" w:rsidR="00000000" w:rsidRPr="00000000">
        <w:rPr>
          <w:rFonts w:ascii="Times New Roman" w:cs="Times New Roman" w:eastAsia="Times New Roman" w:hAnsi="Times New Roman"/>
          <w:sz w:val="22"/>
          <w:szCs w:val="22"/>
          <w:rtl w:val="0"/>
        </w:rPr>
        <w:t xml:space="preserve">19.6</w:t>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r w:rsidDel="00000000" w:rsidR="00000000" w:rsidRPr="00000000">
        <w:rPr>
          <w:rtl w:val="0"/>
        </w:rPr>
      </w:r>
    </w:p>
    <w:p w:rsidR="00000000" w:rsidDel="00000000" w:rsidP="00000000" w:rsidRDefault="00000000" w:rsidRPr="00000000" w14:paraId="000000B3">
      <w:pPr>
        <w:pStyle w:val="Heading1"/>
        <w:rPr/>
      </w:pPr>
      <w:bookmarkStart w:colFirst="0" w:colLast="0" w:name="_heading=h.yabodsuqpfo1" w:id="37"/>
      <w:bookmarkEnd w:id="37"/>
      <w:r w:rsidDel="00000000" w:rsidR="00000000" w:rsidRPr="00000000">
        <w:rPr>
          <w:rtl w:val="0"/>
        </w:rPr>
        <w:t xml:space="preserve">20.</w:t>
        <w:tab/>
        <w:t xml:space="preserve">Evaluation of tenders</w:t>
      </w:r>
    </w:p>
    <w:p w:rsidR="00000000" w:rsidDel="00000000" w:rsidP="00000000" w:rsidRDefault="00000000" w:rsidRPr="00000000" w14:paraId="000000B4">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20.1</w:t>
        <w:tab/>
        <w:t xml:space="preserve">Examination of the administrative conformity of tenders</w:t>
      </w:r>
    </w:p>
    <w:p w:rsidR="00000000" w:rsidDel="00000000" w:rsidP="00000000" w:rsidRDefault="00000000" w:rsidRPr="00000000" w14:paraId="000000B5">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r w:rsidDel="00000000" w:rsidR="00000000" w:rsidRPr="00000000">
        <w:rPr>
          <w:rtl w:val="0"/>
        </w:rPr>
      </w:r>
    </w:p>
    <w:p w:rsidR="00000000" w:rsidDel="00000000" w:rsidP="00000000" w:rsidRDefault="00000000" w:rsidRPr="00000000" w14:paraId="000000B6">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r w:rsidDel="00000000" w:rsidR="00000000" w:rsidRPr="00000000">
        <w:rPr>
          <w:rtl w:val="0"/>
        </w:rPr>
      </w:r>
    </w:p>
    <w:p w:rsidR="00000000" w:rsidDel="00000000" w:rsidP="00000000" w:rsidRDefault="00000000" w:rsidRPr="00000000" w14:paraId="000000B7">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 does not comply with the tender dossier, it will be rejected immediately and may not subsequently be made to comply by correcting it or withdrawing the departure or restriction.</w:t>
      </w:r>
    </w:p>
    <w:p w:rsidR="00000000" w:rsidDel="00000000" w:rsidP="00000000" w:rsidRDefault="00000000" w:rsidRPr="00000000" w14:paraId="000000B8">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any of the priority documents of the file are missing:</w:t>
      </w:r>
    </w:p>
    <w:p w:rsidR="00000000" w:rsidDel="00000000" w:rsidP="00000000" w:rsidRDefault="00000000" w:rsidRPr="00000000" w14:paraId="000000B9">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Court certification that they have no open criminal cases (not older than 3 months)</w:t>
      </w:r>
    </w:p>
    <w:p w:rsidR="00000000" w:rsidDel="00000000" w:rsidP="00000000" w:rsidRDefault="00000000" w:rsidRPr="00000000" w14:paraId="000000BA">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Balance sheet of the last three years</w:t>
      </w:r>
    </w:p>
    <w:p w:rsidR="00000000" w:rsidDel="00000000" w:rsidP="00000000" w:rsidRDefault="00000000" w:rsidRPr="00000000" w14:paraId="000000BB">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Tax clearance certificate that has no liabilities (not older than 3 months)</w:t>
      </w:r>
    </w:p>
    <w:p w:rsidR="00000000" w:rsidDel="00000000" w:rsidP="00000000" w:rsidRDefault="00000000" w:rsidRPr="00000000" w14:paraId="000000BC">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bidder is disqualified at the administrative stage.</w:t>
      </w:r>
    </w:p>
    <w:p w:rsidR="00000000" w:rsidDel="00000000" w:rsidP="00000000" w:rsidRDefault="00000000" w:rsidRPr="00000000" w14:paraId="000000BD">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one or two of the other documents of the file that are not specified above are missing, then additional documents will be requested via email to submit these missing documents.</w:t>
      </w:r>
    </w:p>
    <w:p w:rsidR="00000000" w:rsidDel="00000000" w:rsidP="00000000" w:rsidRDefault="00000000" w:rsidRPr="00000000" w14:paraId="000000B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more than two documents of the file that are not specified above are missing, then the bidder is disqualified.</w:t>
      </w:r>
      <w:r w:rsidDel="00000000" w:rsidR="00000000" w:rsidRPr="00000000">
        <w:rPr>
          <w:rtl w:val="0"/>
        </w:rPr>
      </w:r>
    </w:p>
    <w:p w:rsidR="00000000" w:rsidDel="00000000" w:rsidP="00000000" w:rsidRDefault="00000000" w:rsidRPr="00000000" w14:paraId="000000BF">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20.2</w:t>
        <w:tab/>
        <w:t xml:space="preserve">Technical evaluation</w:t>
      </w:r>
    </w:p>
    <w:p w:rsidR="00000000" w:rsidDel="00000000" w:rsidP="00000000" w:rsidRDefault="00000000" w:rsidRPr="00000000" w14:paraId="000000C0">
      <w:pPr>
        <w:spacing w:before="0" w:lineRule="auto"/>
        <w:ind w:left="567" w:firstLine="0"/>
        <w:jc w:val="both"/>
        <w:rPr>
          <w:rFonts w:ascii="Times New Roman" w:cs="Times New Roman" w:eastAsia="Times New Roman" w:hAnsi="Times New Roman"/>
          <w:sz w:val="22"/>
          <w:szCs w:val="22"/>
        </w:rPr>
      </w:pPr>
      <w:bookmarkStart w:colFirst="0" w:colLast="0" w:name="_heading=h.c0ndarmyuzr" w:id="38"/>
      <w:bookmarkEnd w:id="38"/>
      <w:r w:rsidDel="00000000" w:rsidR="00000000" w:rsidRPr="00000000">
        <w:rPr>
          <w:rFonts w:ascii="Times New Roman" w:cs="Times New Roman" w:eastAsia="Times New Roman" w:hAnsi="Times New Roman"/>
          <w:sz w:val="22"/>
          <w:szCs w:val="22"/>
          <w:rtl w:val="0"/>
        </w:rPr>
        <w:t xml:space="preserve">After analysing the tenders deemed to comply in administrative terms, the evaluation committee will rule on the technical admissibility of each tender, classifying it as technically compliant or non-compliant.</w:t>
      </w:r>
    </w:p>
    <w:p w:rsidR="00000000" w:rsidDel="00000000" w:rsidP="00000000" w:rsidRDefault="00000000" w:rsidRPr="00000000" w14:paraId="000000C1">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minimum qualifications required (see selection criteria in the additional information about the contract notice are to be evaluated at the start of this stage.</w:t>
      </w:r>
    </w:p>
    <w:p w:rsidR="00000000" w:rsidDel="00000000" w:rsidP="00000000" w:rsidRDefault="00000000" w:rsidRPr="00000000" w14:paraId="000000C2">
      <w:pPr>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contracts include after-sales service and/or training, the technical quality of such services will also be evaluated by using yes/no criteria as specified in the tender dossier.</w:t>
      </w:r>
    </w:p>
    <w:p w:rsidR="00000000" w:rsidDel="00000000" w:rsidP="00000000" w:rsidRDefault="00000000" w:rsidRPr="00000000" w14:paraId="000000C3">
      <w:pPr>
        <w:pStyle w:val="Heading2"/>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20.3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r w:rsidDel="00000000" w:rsidR="00000000" w:rsidRPr="00000000">
        <w:rPr>
          <w:rtl w:val="0"/>
        </w:rPr>
      </w:r>
    </w:p>
    <w:p w:rsidR="00000000" w:rsidDel="00000000" w:rsidP="00000000" w:rsidRDefault="00000000" w:rsidRPr="00000000" w14:paraId="000000C4">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20.4</w:t>
        <w:tab/>
        <w:t xml:space="preserve">Financial evaluation</w:t>
      </w:r>
    </w:p>
    <w:p w:rsidR="00000000" w:rsidDel="00000000" w:rsidP="00000000" w:rsidRDefault="00000000" w:rsidRPr="00000000" w14:paraId="000000C5">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Tenders found to be technically compliant will be checked for any arithmetical errors in computation and summation. Errors will be corrected by the evaluation committee as follows:</w:t>
      </w:r>
    </w:p>
    <w:p w:rsidR="00000000" w:rsidDel="00000000" w:rsidP="00000000" w:rsidRDefault="00000000" w:rsidRPr="00000000" w14:paraId="000000C6">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where there is a discrepancy between amounts in figures and in words, the amount in words will be the amount taken into account;</w:t>
      </w:r>
    </w:p>
    <w:p w:rsidR="00000000" w:rsidDel="00000000" w:rsidP="00000000" w:rsidRDefault="00000000" w:rsidRPr="00000000" w14:paraId="000000C7">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except for lump-sum contracts, where there is a discrepancy between a unit price and the total amount derived from the multiplication of the unit price and the quantity, the unit price as quoted will be the price taken into account.</w:t>
      </w:r>
    </w:p>
    <w:p w:rsidR="00000000" w:rsidDel="00000000" w:rsidP="00000000" w:rsidRDefault="00000000" w:rsidRPr="00000000" w14:paraId="000000C8">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Amounts corrected in this way will be binding on the tenderer. If the tenderer does not accept them, its tender will be rejected.</w:t>
      </w:r>
    </w:p>
    <w:p w:rsidR="00000000" w:rsidDel="00000000" w:rsidP="00000000" w:rsidRDefault="00000000" w:rsidRPr="00000000" w14:paraId="000000C9">
      <w:pPr>
        <w:tabs>
          <w:tab w:val="left" w:leader="none" w:pos="851"/>
        </w:tabs>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on the basis of the lowest total cost, including additional costs.</w:t>
      </w:r>
    </w:p>
    <w:p w:rsidR="00000000" w:rsidDel="00000000" w:rsidP="00000000" w:rsidRDefault="00000000" w:rsidRPr="00000000" w14:paraId="000000CA">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20.5</w:t>
        <w:tab/>
        <w:t xml:space="preserve">Variant solutions</w:t>
      </w:r>
    </w:p>
    <w:p w:rsidR="00000000" w:rsidDel="00000000" w:rsidP="00000000" w:rsidRDefault="00000000" w:rsidRPr="00000000" w14:paraId="000000CB">
      <w:pPr>
        <w:ind w:left="567" w:firstLine="0"/>
        <w:jc w:val="both"/>
        <w:rPr/>
      </w:pPr>
      <w:r w:rsidDel="00000000" w:rsidR="00000000" w:rsidRPr="00000000">
        <w:rPr>
          <w:rFonts w:ascii="Times New Roman" w:cs="Times New Roman" w:eastAsia="Times New Roman" w:hAnsi="Times New Roman"/>
          <w:sz w:val="22"/>
          <w:szCs w:val="22"/>
          <w:rtl w:val="0"/>
        </w:rPr>
        <w:t xml:space="preserve">Variant solutions will not be taken into consideration.</w:t>
      </w:r>
      <w:r w:rsidDel="00000000" w:rsidR="00000000" w:rsidRPr="00000000">
        <w:rPr>
          <w:rtl w:val="0"/>
        </w:rPr>
      </w:r>
    </w:p>
    <w:p w:rsidR="00000000" w:rsidDel="00000000" w:rsidP="00000000" w:rsidRDefault="00000000" w:rsidRPr="00000000" w14:paraId="000000CC">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20.6</w:t>
        <w:tab/>
        <w:t xml:space="preserve">Award criteria</w:t>
      </w:r>
    </w:p>
    <w:p w:rsidR="00000000" w:rsidDel="00000000" w:rsidP="00000000" w:rsidRDefault="00000000" w:rsidRPr="00000000" w14:paraId="000000CD">
      <w:pPr>
        <w:ind w:left="567" w:firstLine="11.00000000000001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compliant tender that offers the best price-quality ratio will be chosen</w:t>
      </w:r>
    </w:p>
    <w:p w:rsidR="00000000" w:rsidDel="00000000" w:rsidP="00000000" w:rsidRDefault="00000000" w:rsidRPr="00000000" w14:paraId="000000CE">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20.7</w:t>
        <w:tab/>
        <w:t xml:space="preserve">Documentary evidence for exclusion and selection criteria</w:t>
      </w:r>
    </w:p>
    <w:p w:rsidR="00000000" w:rsidDel="00000000" w:rsidP="00000000" w:rsidRDefault="00000000" w:rsidRPr="00000000" w14:paraId="000000CF">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and before the award of the contract, the contracting authority may request documentary evidence on compliance with the exclusion criteria and selection criteria (financial, economic, technical and professional capacity) set out in these instructions. Please note that a request for evidence in no way implies that the tenderer has been successful. </w:t>
      </w:r>
      <w:r w:rsidDel="00000000" w:rsidR="00000000" w:rsidRPr="00000000">
        <w:rPr>
          <w:rFonts w:ascii="Times New Roman" w:cs="Times New Roman" w:eastAsia="Times New Roman" w:hAnsi="Times New Roman"/>
          <w:b w:val="1"/>
          <w:bCs w:val="1"/>
          <w:sz w:val="22"/>
          <w:szCs w:val="22"/>
          <w:rtl w:val="0"/>
        </w:rPr>
        <w:t xml:space="preserve">All tenderers are invited to prepare in advance the documents related to the evidence, since they may be requested to provide such evidence within a short deadline</w:t>
      </w:r>
      <w:r w:rsidDel="00000000" w:rsidR="00000000" w:rsidRPr="00000000">
        <w:rPr>
          <w:rFonts w:ascii="Times New Roman" w:cs="Times New Roman" w:eastAsia="Times New Roman" w:hAnsi="Times New Roman"/>
          <w:sz w:val="22"/>
          <w:szCs w:val="22"/>
          <w:rtl w:val="0"/>
        </w:rPr>
        <w:t xml:space="preserve">. In any event, the tenderer proposed by the evaluation committee for the award of the contract, will be requested to provide such evidence at short notice.</w:t>
      </w:r>
    </w:p>
    <w:p w:rsidR="00000000" w:rsidDel="00000000" w:rsidP="00000000" w:rsidRDefault="00000000" w:rsidRPr="00000000" w14:paraId="000000D0">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w:t>
      </w:r>
    </w:p>
    <w:p w:rsidR="00000000" w:rsidDel="00000000" w:rsidP="00000000" w:rsidRDefault="00000000" w:rsidRPr="00000000" w14:paraId="000000D1">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rsidR="00000000" w:rsidDel="00000000" w:rsidP="00000000" w:rsidRDefault="00000000" w:rsidRPr="00000000" w14:paraId="000000D2">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evidence, documents or statements must be dated, no more than one year before the date of submission of the tender.</w:t>
      </w:r>
    </w:p>
    <w:p w:rsidR="00000000" w:rsidDel="00000000" w:rsidP="00000000" w:rsidRDefault="00000000" w:rsidRPr="00000000" w14:paraId="000000D3">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above-mentioned documents must be submitted for every member of a joint venture/consortium, all subcontractors and every capacity providing entity.</w:t>
      </w:r>
    </w:p>
    <w:p w:rsidR="00000000" w:rsidDel="00000000" w:rsidP="00000000" w:rsidRDefault="00000000" w:rsidRPr="00000000" w14:paraId="000000D4">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000000" w:rsidDel="00000000" w:rsidP="00000000" w:rsidRDefault="00000000" w:rsidRPr="00000000" w14:paraId="000000D5">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w:t>
      </w:r>
    </w:p>
    <w:p w:rsidR="00000000" w:rsidDel="00000000" w:rsidP="00000000" w:rsidRDefault="00000000" w:rsidRPr="00000000" w14:paraId="000000D6">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000000" w:rsidDel="00000000" w:rsidP="00000000" w:rsidRDefault="00000000" w:rsidRPr="00000000" w14:paraId="000000D7">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567"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D9">
      <w:pPr>
        <w:ind w:lef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DA">
      <w:pPr>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w:t>
        <w:tab/>
        <w:t xml:space="preserve">Notification of award</w:t>
      </w:r>
    </w:p>
    <w:p w:rsidR="00000000" w:rsidDel="00000000" w:rsidP="00000000" w:rsidRDefault="00000000" w:rsidRPr="00000000" w14:paraId="000000DB">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000000" w:rsidDel="00000000" w:rsidP="00000000" w:rsidRDefault="00000000" w:rsidRPr="00000000" w14:paraId="000000DC">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will inform all tenderers simultaneously and individually of the award decision. The tender guarantees of the unsuccessful tenderers will be released once the contract is signed. The successful tenderer will be informed in writing that its tender has been accepted (notification of award).</w:t>
      </w:r>
    </w:p>
    <w:p w:rsidR="00000000" w:rsidDel="00000000" w:rsidP="00000000" w:rsidRDefault="00000000" w:rsidRPr="00000000" w14:paraId="000000DD">
      <w:pPr>
        <w:pStyle w:val="Heading1"/>
        <w:rPr/>
      </w:pPr>
      <w:bookmarkStart w:colFirst="0" w:colLast="0" w:name="_heading=h.10xmugq8ulhx" w:id="39"/>
      <w:bookmarkEnd w:id="39"/>
      <w:r w:rsidDel="00000000" w:rsidR="00000000" w:rsidRPr="00000000">
        <w:rPr>
          <w:rtl w:val="0"/>
        </w:rPr>
        <w:t xml:space="preserve">22.</w:t>
        <w:tab/>
        <w:t xml:space="preserve">Signature of the contract and performance guarantee</w:t>
      </w:r>
    </w:p>
    <w:p w:rsidR="00000000" w:rsidDel="00000000" w:rsidP="00000000" w:rsidRDefault="00000000" w:rsidRPr="00000000" w14:paraId="000000DE">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22.1</w:t>
      </w: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z w:val="22"/>
          <w:szCs w:val="22"/>
          <w:rtl w:val="0"/>
        </w:rPr>
        <w:t xml:space="preserve">The contracting authority reserves the right to vary quantities specified in the tender by +/- 100 % at the time of contracting and during the validity of the contract. The total value of the supplies may not, as a result of the variation rise or fall by more than 10 % of the original financial offer in the tender. The unit prices quoted in the tender shall be used. </w:t>
      </w:r>
    </w:p>
    <w:p w:rsidR="00000000" w:rsidDel="00000000" w:rsidP="00000000" w:rsidRDefault="00000000" w:rsidRPr="00000000" w14:paraId="000000DF">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22.2</w:t>
        <w:tab/>
        <w:t xml:space="preserve">Within 30 days of receipt of the contract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rsidR="00000000" w:rsidDel="00000000" w:rsidP="00000000" w:rsidRDefault="00000000" w:rsidRPr="00000000" w14:paraId="000000E0">
      <w:pPr>
        <w:widowControl w:val="0"/>
        <w:spacing w:after="100" w:before="10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2"/>
          <w:szCs w:val="22"/>
          <w:rtl w:val="0"/>
        </w:rPr>
        <w:t xml:space="preserve">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rsidR="00000000" w:rsidDel="00000000" w:rsidP="00000000" w:rsidRDefault="00000000" w:rsidRPr="00000000" w14:paraId="000000E1">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22.3</w:t>
        <w:tab/>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000000" w:rsidDel="00000000" w:rsidP="00000000" w:rsidRDefault="00000000" w:rsidRPr="00000000" w14:paraId="000000E2">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22.4</w:t>
        <w:tab/>
        <w:t xml:space="preserve">The performance guarantee referred to in the general conditions is set at 5% of the amount of the contract. The performance guarantee must be presented in the form specified in the annex to the tender dossier. It will be released within 60 days of the issue of the final acceptance certificate by the contracting authority, except for the proportion assigned to after-sales service. For contracts of EUR 150 000 or below, on the basis of objective criteria such as the type and value of the contract, the contracting authority may decide not to require such a guarantee.  </w:t>
      </w:r>
    </w:p>
    <w:p w:rsidR="00000000" w:rsidDel="00000000" w:rsidP="00000000" w:rsidRDefault="00000000" w:rsidRPr="00000000" w14:paraId="000000E3">
      <w:pPr>
        <w:pStyle w:val="Heading1"/>
        <w:rPr>
          <w:rFonts w:ascii="Times New Roman" w:cs="Times New Roman" w:eastAsia="Times New Roman" w:hAnsi="Times New Roman"/>
          <w:sz w:val="22"/>
          <w:szCs w:val="22"/>
        </w:rPr>
      </w:pPr>
      <w:bookmarkStart w:colFirst="0" w:colLast="0" w:name="_heading=h.hyzxnr4jc8f3" w:id="40"/>
      <w:bookmarkEnd w:id="40"/>
      <w:r w:rsidDel="00000000" w:rsidR="00000000" w:rsidRPr="00000000">
        <w:rPr>
          <w:rtl w:val="0"/>
        </w:rPr>
        <w:t xml:space="preserve">23.</w:t>
        <w:tab/>
        <w:t xml:space="preserve">Tender guarantee</w:t>
      </w:r>
      <w:r w:rsidDel="00000000" w:rsidR="00000000" w:rsidRPr="00000000">
        <w:rPr>
          <w:rtl w:val="0"/>
        </w:rPr>
      </w:r>
    </w:p>
    <w:p w:rsidR="00000000" w:rsidDel="00000000" w:rsidP="00000000" w:rsidRDefault="00000000" w:rsidRPr="00000000" w14:paraId="000000E4">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tender guarantee is required</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E5">
      <w:pPr>
        <w:pStyle w:val="Heading1"/>
        <w:rPr/>
      </w:pPr>
      <w:bookmarkStart w:colFirst="0" w:colLast="0" w:name="_heading=h.hmo7tfgs260t" w:id="41"/>
      <w:bookmarkEnd w:id="41"/>
      <w:r w:rsidDel="00000000" w:rsidR="00000000" w:rsidRPr="00000000">
        <w:rPr>
          <w:rtl w:val="0"/>
        </w:rPr>
        <w:t xml:space="preserve">24.</w:t>
        <w:tab/>
        <w:t xml:space="preserve">Ethics, values and code of conduct</w:t>
      </w:r>
    </w:p>
    <w:p w:rsidR="00000000" w:rsidDel="00000000" w:rsidP="00000000" w:rsidRDefault="00000000" w:rsidRPr="00000000" w14:paraId="000000E6">
      <w:pPr>
        <w:pStyle w:val="Heading2"/>
        <w:keepNext w:val="0"/>
        <w:ind w:left="567" w:hanging="567"/>
        <w:jc w:val="both"/>
        <w:rPr>
          <w:rFonts w:ascii="Times New Roman" w:cs="Times New Roman" w:eastAsia="Times New Roman" w:hAnsi="Times New Roman"/>
          <w:sz w:val="22"/>
          <w:szCs w:val="22"/>
          <w:u w:val="single"/>
        </w:rPr>
      </w:pPr>
      <w:bookmarkStart w:colFirst="0" w:colLast="0" w:name="_heading=h.mfgpuhfuafcj" w:id="42"/>
      <w:bookmarkEnd w:id="42"/>
      <w:r w:rsidDel="00000000" w:rsidR="00000000" w:rsidRPr="00000000">
        <w:rPr>
          <w:rFonts w:ascii="Times New Roman" w:cs="Times New Roman" w:eastAsia="Times New Roman" w:hAnsi="Times New Roman"/>
          <w:sz w:val="22"/>
          <w:szCs w:val="22"/>
          <w:rtl w:val="0"/>
        </w:rPr>
        <w:t xml:space="preserve">24.1</w:t>
        <w:tab/>
      </w:r>
      <w:r w:rsidDel="00000000" w:rsidR="00000000" w:rsidRPr="00000000">
        <w:rPr>
          <w:rFonts w:ascii="Times New Roman" w:cs="Times New Roman" w:eastAsia="Times New Roman" w:hAnsi="Times New Roman"/>
          <w:sz w:val="22"/>
          <w:szCs w:val="22"/>
          <w:u w:val="single"/>
          <w:rtl w:val="0"/>
        </w:rPr>
        <w:t xml:space="preserve">Absence of conflict of interest and of professional conflicting interest</w:t>
      </w:r>
    </w:p>
    <w:p w:rsidR="00000000" w:rsidDel="00000000" w:rsidP="00000000" w:rsidRDefault="00000000" w:rsidRPr="00000000" w14:paraId="000000E7">
      <w:pPr>
        <w:keepNext w:val="1"/>
        <w:ind w:left="567" w:firstLine="0"/>
        <w:jc w:val="both"/>
        <w:rPr>
          <w:rFonts w:ascii="Times New Roman" w:cs="Times New Roman" w:eastAsia="Times New Roman" w:hAnsi="Times New Roman"/>
          <w:sz w:val="22"/>
          <w:szCs w:val="22"/>
        </w:rPr>
      </w:pPr>
      <w:bookmarkStart w:colFirst="0" w:colLast="0" w:name="_heading=h.il8dnhsje5t5" w:id="43"/>
      <w:bookmarkEnd w:id="43"/>
      <w:r w:rsidDel="00000000" w:rsidR="00000000" w:rsidRPr="00000000">
        <w:rPr>
          <w:rFonts w:ascii="Times New Roman" w:cs="Times New Roman" w:eastAsia="Times New Roman" w:hAnsi="Times New Roman"/>
          <w:sz w:val="22"/>
          <w:szCs w:val="22"/>
          <w:rtl w:val="0"/>
        </w:rPr>
        <w:t xml:space="preserve">The tenderer must not be affected by any </w:t>
      </w:r>
      <w:r w:rsidDel="00000000" w:rsidR="00000000" w:rsidRPr="00000000">
        <w:rPr>
          <w:rFonts w:ascii="Times New Roman" w:cs="Times New Roman" w:eastAsia="Times New Roman" w:hAnsi="Times New Roman"/>
          <w:sz w:val="22"/>
          <w:szCs w:val="22"/>
          <w:u w:val="single"/>
          <w:rtl w:val="0"/>
        </w:rPr>
        <w:t xml:space="preserve">professional conflicting interest</w:t>
      </w:r>
      <w:r w:rsidDel="00000000" w:rsidR="00000000" w:rsidRPr="00000000">
        <w:rPr>
          <w:rFonts w:ascii="Times New Roman" w:cs="Times New Roman" w:eastAsia="Times New Roman" w:hAnsi="Times New Roman"/>
          <w:sz w:val="22"/>
          <w:szCs w:val="22"/>
          <w:rtl w:val="0"/>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rsidR="00000000" w:rsidDel="00000000" w:rsidP="00000000" w:rsidRDefault="00000000" w:rsidRPr="00000000" w14:paraId="000000E8">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r>
      <w:r w:rsidDel="00000000" w:rsidR="00000000" w:rsidRPr="00000000">
        <w:rPr>
          <w:rFonts w:ascii="Times New Roman" w:cs="Times New Roman" w:eastAsia="Times New Roman" w:hAnsi="Times New Roman"/>
          <w:sz w:val="22"/>
          <w:szCs w:val="22"/>
          <w:u w:val="single"/>
          <w:rtl w:val="0"/>
        </w:rPr>
        <w:t xml:space="preserve">Respect for human rights and EU values as well as environmental legislation and core labour standards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E9">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000000" w:rsidDel="00000000" w:rsidP="00000000" w:rsidRDefault="00000000" w:rsidRPr="00000000" w14:paraId="000000EA">
      <w:pPr>
        <w:pStyle w:val="Heading2"/>
        <w:keepNext w:val="0"/>
        <w:ind w:left="567" w:firstLine="0"/>
        <w:jc w:val="both"/>
        <w:rPr>
          <w:rFonts w:ascii="Times New Roman" w:cs="Times New Roman" w:eastAsia="Times New Roman" w:hAnsi="Times New Roman"/>
          <w:sz w:val="22"/>
          <w:szCs w:val="22"/>
        </w:rPr>
      </w:pPr>
      <w:bookmarkStart w:colFirst="0" w:colLast="0" w:name="_heading=h.3n25k426mlm6" w:id="44"/>
      <w:bookmarkEnd w:id="44"/>
      <w:r w:rsidDel="00000000" w:rsidR="00000000" w:rsidRPr="00000000">
        <w:rPr>
          <w:rFonts w:ascii="Times New Roman" w:cs="Times New Roman" w:eastAsia="Times New Roman" w:hAnsi="Times New Roman"/>
          <w:sz w:val="22"/>
          <w:szCs w:val="22"/>
          <w:rtl w:val="0"/>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000000" w:rsidDel="00000000" w:rsidP="00000000" w:rsidRDefault="00000000" w:rsidRPr="00000000" w14:paraId="000000EB">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and its personnel must comply with EU values, such as respect for human dignity, freedom, democracy, equality, the rule of law and human rights, including the rights of minorities. </w:t>
      </w:r>
    </w:p>
    <w:p w:rsidR="00000000" w:rsidDel="00000000" w:rsidP="00000000" w:rsidRDefault="00000000" w:rsidRPr="00000000" w14:paraId="000000EC">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Zero tolerance for sexual exploitation, abuse and harassment:</w:t>
      </w:r>
    </w:p>
    <w:p w:rsidR="00000000" w:rsidDel="00000000" w:rsidP="00000000" w:rsidRDefault="00000000" w:rsidRPr="00000000" w14:paraId="000000ED">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European Commission applies a policy of 'zero tolerance' in relation to all wrongful conduct which has an impact on the professional credibility of the tenderer. </w:t>
      </w:r>
    </w:p>
    <w:p w:rsidR="00000000" w:rsidDel="00000000" w:rsidP="00000000" w:rsidRDefault="00000000" w:rsidRPr="00000000" w14:paraId="000000EE">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Physical abuse or punishment, or threats of physical abuse, sexual abuse or exploitation, harassment and verbal abuse, as well as other forms of intimidation shall be prohibited. </w:t>
      </w:r>
    </w:p>
    <w:p w:rsidR="00000000" w:rsidDel="00000000" w:rsidP="00000000" w:rsidRDefault="00000000" w:rsidRPr="00000000" w14:paraId="000000EF">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24.3</w:t>
      </w:r>
      <w:r w:rsidDel="00000000" w:rsidR="00000000" w:rsidRPr="00000000">
        <w:rPr>
          <w:rtl w:val="0"/>
        </w:rPr>
        <w:tab/>
      </w:r>
      <w:r w:rsidDel="00000000" w:rsidR="00000000" w:rsidRPr="00000000">
        <w:rPr>
          <w:rFonts w:ascii="Times New Roman" w:cs="Times New Roman" w:eastAsia="Times New Roman" w:hAnsi="Times New Roman"/>
          <w:sz w:val="22"/>
          <w:szCs w:val="22"/>
          <w:u w:val="single"/>
          <w:rtl w:val="0"/>
        </w:rPr>
        <w:t xml:space="preserve">Anti-corruption and anti-bribery</w:t>
      </w:r>
    </w:p>
    <w:p w:rsidR="00000000" w:rsidDel="00000000" w:rsidP="00000000" w:rsidRDefault="00000000" w:rsidRPr="00000000" w14:paraId="000000F0">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00000" w:rsidDel="00000000" w:rsidP="00000000" w:rsidRDefault="00000000" w:rsidRPr="00000000" w14:paraId="000000F1">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24.4</w:t>
        <w:tab/>
      </w:r>
      <w:r w:rsidDel="00000000" w:rsidR="00000000" w:rsidRPr="00000000">
        <w:rPr>
          <w:rFonts w:ascii="Times New Roman" w:cs="Times New Roman" w:eastAsia="Times New Roman" w:hAnsi="Times New Roman"/>
          <w:sz w:val="22"/>
          <w:szCs w:val="22"/>
          <w:u w:val="single"/>
          <w:rtl w:val="0"/>
        </w:rPr>
        <w:t xml:space="preserve">Unusual commercial expenses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F2">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000000" w:rsidDel="00000000" w:rsidP="00000000" w:rsidRDefault="00000000" w:rsidRPr="00000000" w14:paraId="000000F3">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Contractors found to have paid unusual commercial expenses on projects funded by the European Union are liable, depending on the seriousness of the facts observed, to have their contracts terminated or to be excluded from future award procedures.</w:t>
      </w:r>
    </w:p>
    <w:p w:rsidR="00000000" w:rsidDel="00000000" w:rsidP="00000000" w:rsidRDefault="00000000" w:rsidRPr="00000000" w14:paraId="000000F4">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24.5</w:t>
        <w:tab/>
      </w:r>
      <w:r w:rsidDel="00000000" w:rsidR="00000000" w:rsidRPr="00000000">
        <w:rPr>
          <w:rFonts w:ascii="Times New Roman" w:cs="Times New Roman" w:eastAsia="Times New Roman" w:hAnsi="Times New Roman"/>
          <w:sz w:val="22"/>
          <w:szCs w:val="22"/>
          <w:u w:val="single"/>
          <w:rtl w:val="0"/>
        </w:rPr>
        <w:t xml:space="preserve">Breach of obligations, irregularities or fraud</w:t>
      </w:r>
    </w:p>
    <w:p w:rsidR="00000000" w:rsidDel="00000000" w:rsidP="00000000" w:rsidRDefault="00000000" w:rsidRPr="00000000" w14:paraId="000000F5">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000000" w:rsidDel="00000000" w:rsidP="00000000" w:rsidRDefault="00000000" w:rsidRPr="00000000" w14:paraId="000000F6">
      <w:pPr>
        <w:pStyle w:val="Heading1"/>
        <w:rPr/>
      </w:pPr>
      <w:bookmarkStart w:colFirst="0" w:colLast="0" w:name="_heading=h.csdb45py3wa5" w:id="45"/>
      <w:bookmarkEnd w:id="45"/>
      <w:r w:rsidDel="00000000" w:rsidR="00000000" w:rsidRPr="00000000">
        <w:rPr>
          <w:rtl w:val="0"/>
        </w:rPr>
        <w:t xml:space="preserve">25.</w:t>
        <w:tab/>
        <w:t xml:space="preserve">Cancellation of the tender procedure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tender procedure is cancelled, tenderers will be notified by the contracting authority.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tender procedure is cancelled before the tender opening session the sealed envelopes will be returned, unopened, to the tenderers.</w:t>
      </w:r>
    </w:p>
    <w:p w:rsidR="00000000" w:rsidDel="00000000" w:rsidP="00000000" w:rsidRDefault="00000000" w:rsidRPr="00000000" w14:paraId="000000F9">
      <w:pPr>
        <w:spacing w:after="0" w:lineRule="auto"/>
        <w:ind w:left="567" w:firstLine="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Cancellation may occur, for example, if:</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procedure has been unsuccessful, namely where no suitable, qualitatively or financially acceptable tender has been received or there has been no valid response at all;</w:t>
      </w:r>
    </w:p>
    <w:p w:rsidR="00000000" w:rsidDel="00000000" w:rsidP="00000000" w:rsidRDefault="00000000" w:rsidRPr="00000000" w14:paraId="000000F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economic or technical parameters of the project have changed fundamentally;</w:t>
      </w:r>
    </w:p>
    <w:p w:rsidR="00000000" w:rsidDel="00000000" w:rsidP="00000000" w:rsidRDefault="00000000" w:rsidRPr="00000000" w14:paraId="000000F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exceptional circumstances or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force majeure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render normal implementation of the project impossible;</w:t>
      </w:r>
    </w:p>
    <w:p w:rsidR="00000000" w:rsidDel="00000000" w:rsidP="00000000" w:rsidRDefault="00000000" w:rsidRPr="00000000" w14:paraId="000000F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 technically acceptable tenders exceed the financial resources available;</w:t>
      </w:r>
    </w:p>
    <w:p w:rsidR="00000000" w:rsidDel="00000000" w:rsidP="00000000" w:rsidRDefault="00000000" w:rsidRPr="00000000" w14:paraId="000000F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there have been breach of obligations, irregularities or frauds in the procedure, in particular where these have prevented fair competition;</w:t>
      </w:r>
    </w:p>
    <w:p w:rsidR="00000000" w:rsidDel="00000000" w:rsidP="00000000" w:rsidRDefault="00000000" w:rsidRPr="00000000" w14:paraId="000000F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000000" w:rsidDel="00000000" w:rsidP="00000000" w:rsidRDefault="00000000" w:rsidRPr="00000000" w14:paraId="00000101">
      <w:pPr>
        <w:pStyle w:val="Heading1"/>
        <w:rPr/>
      </w:pPr>
      <w:r w:rsidDel="00000000" w:rsidR="00000000" w:rsidRPr="00000000">
        <w:rPr>
          <w:rtl w:val="0"/>
        </w:rPr>
        <w:t xml:space="preserve">26. </w:t>
        <w:tab/>
        <w:t xml:space="preserve">Appeals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believing that they have been harmed by an error or irregularity during the award process may file a complaint. See Section 2.12. of the practical guide.</w:t>
      </w:r>
    </w:p>
    <w:p w:rsidR="00000000" w:rsidDel="00000000" w:rsidP="00000000" w:rsidRDefault="00000000" w:rsidRPr="00000000" w14:paraId="00000103">
      <w:pPr>
        <w:keepNext w:val="1"/>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27.</w:t>
        <w:tab/>
        <w:t xml:space="preserve">Data Protection</w:t>
      </w:r>
    </w:p>
    <w:p w:rsidR="00000000" w:rsidDel="00000000" w:rsidP="00000000" w:rsidRDefault="00000000" w:rsidRPr="00000000" w14:paraId="00000104">
      <w:pPr>
        <w:tabs>
          <w:tab w:val="left" w:leader="none" w:pos="567"/>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Processing of personal data related to this tender procedure by the contracting authority takes place in accordance with the national legislation of the state of the contracting authority and with the provisions of the respective financing agreement.</w:t>
      </w:r>
      <w:r w:rsidDel="00000000" w:rsidR="00000000" w:rsidRPr="00000000">
        <w:rPr>
          <w:rtl w:val="0"/>
        </w:rPr>
      </w:r>
    </w:p>
    <w:p w:rsidR="00000000" w:rsidDel="00000000" w:rsidP="00000000" w:rsidRDefault="00000000" w:rsidRPr="00000000" w14:paraId="00000105">
      <w:pPr>
        <w:pStyle w:val="Heading1"/>
        <w:rPr>
          <w:sz w:val="22"/>
          <w:szCs w:val="22"/>
        </w:rPr>
      </w:pPr>
      <w:r w:rsidDel="00000000" w:rsidR="00000000" w:rsidRPr="00000000">
        <w:rPr>
          <w:rtl w:val="0"/>
        </w:rPr>
        <w:t xml:space="preserve">28.</w:t>
        <w:tab/>
        <w:t xml:space="preserve">Early detection and exclusion system</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tenderers and, if they are legal entities, persons who have powers of representation, decision-making or control over them, natural or legal person that assumes unlimited liability for the debts, natural or legal person who is essential for the award or the implementation of the legal commitment, beneficial owner or any affiliate of the tender, are informed that, should they be in one of the situations of early detection or exclusion, their personal details (name, given name if natural person, address, legal form) may be registered in the early detection and exclusion system, and communicated to the persons and entities listed in the above-mentioned decision, in relation to the award or the execution of a procurement contract.</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more information, you may consult the privacy statement available on </w:t>
      </w:r>
      <w:hyperlink r:id="rId13">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http://ec.europa.eu/budget/explained/management/protecting/protect_en.cfm</w:t>
        </w:r>
      </w:hyperlink>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1"/>
        <w:spacing w:before="360" w:lineRule="auto"/>
        <w:jc w:val="both"/>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6838" w:w="11906" w:orient="portrait"/>
      <w:pgMar w:bottom="1134" w:top="993" w:left="1134" w:right="1418" w:header="720" w:footer="46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789"/>
      </w:tabs>
      <w:spacing w:after="0" w:before="120" w:line="240" w:lineRule="auto"/>
      <w:ind w:left="0" w:right="6"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r>
    <w:r w:rsidDel="00000000" w:rsidR="00000000" w:rsidRPr="00000000">
      <w:pict>
        <v:shape id="Immagine 2" style="position:absolute;margin-left:280.05pt;margin-top:7.65pt;width:109.8pt;height:41.45pt;z-index:2;visibility:visible;mso-wrap-style:square;mso-wrap-edited:f;mso-width-percent:0;mso-height-percent:0;mso-wrap-distance-left:9pt;mso-wrap-distance-top:0;mso-wrap-distance-right:9pt;mso-wrap-distance-bottom:0;mso-position-horizontal-relative:margin;mso-position-vertical-relative:text;mso-width-percent:0;mso-height-percent:0;mso-width-relative:margin;mso-height-relative:margin;mso-position-horizontal:absolute;mso-position-vertical:absolute;" alt="" o:spid="_x0000_s2051" type="#_x0000_t75">
          <v:imagedata r:id="rId5" o:title=""/>
          <o:lock v:ext="edit" aspectratio="f"/>
          <w10:wrap/>
        </v:shape>
      </w:pict>
    </w:r>
    <w:r w:rsidDel="00000000" w:rsidR="00000000" w:rsidRPr="00000000">
      <w:pict>
        <v:shape id="Immagine 1" style="position:absolute;margin-left:68.2pt;margin-top:-2.75pt;width:64.25pt;height:53.4pt;z-index:3;visibility:visible;mso-wrap-style:square;mso-wrap-edited:f;mso-wrap-distance-left:9pt;mso-wrap-distance-top:0;mso-wrap-distance-right:9pt;mso-wrap-distance-bottom:0;mso-position-horizontal-relative:margin;mso-position-vertical-relative:text;mso-width-relative:margin;mso-height-relative:margin;mso-position-horizontal:absolute;mso-position-vertical:absolute;" alt="" o:spid="_x0000_s2052" type="#_x0000_t75">
          <v:imagedata r:id="rId4" o:title=""/>
          <o:lock v:ext="edit" aspectratio="f"/>
          <w10:wrap/>
        </v:shape>
      </w:pic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789"/>
      </w:tabs>
      <w:spacing w:after="0" w:before="120" w:line="240" w:lineRule="auto"/>
      <w:ind w:left="0" w:right="6"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C4b_itt_en  </w:t>
    </w:r>
    <w:r w:rsidDel="00000000" w:rsidR="00000000" w:rsidRPr="00000000">
      <w:rPr>
        <w:rtl w:val="0"/>
      </w:rPr>
    </w:r>
    <w:r w:rsidDel="00000000" w:rsidR="00000000" w:rsidRPr="00000000">
      <w:pict>
        <v:shape id="Imazh 2" style="position:absolute;margin-left:146.25000000000003pt;margin-top:34.26111512672248pt;width:103.45pt;height:72.7pt;z-index:1;visibility:visible;mso-wrap-style:square;mso-wrap-edited:f;mso-width-percent:0;mso-height-percent:0;mso-position-horizontal-relative:margin;mso-position-vertical-relative:text;mso-width-percent:0;mso-height-percent:0;mso-position-horizontal:absolute;mso-position-vertical:absolute;" alt="" o:spid="_x0000_s2049" type="#_x0000_t75">
          <v:imagedata r:id="rId3" o:title=""/>
          <w10:wrap/>
        </v:shape>
      </w:pic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Please note that the EU Official Journal contains the official list of entities subject to restrictive measures and, in case of conflict, it prevails over the list of the </w:t>
      </w:r>
      <w:hyperlink r:id="rId1">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 w:id="2">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See PRAG Section 2.4.2.3.(1)</w:t>
      </w:r>
    </w:p>
  </w:footnote>
  <w:footnote w:id="3">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It is recommended to use registered mail in case the postmark would not be readable</w:t>
      </w:r>
    </w:p>
  </w:footnote>
  <w:footnote w:id="0">
    <w:p w:rsidR="00000000" w:rsidDel="00000000" w:rsidP="00000000" w:rsidRDefault="00000000" w:rsidRPr="00000000" w14:paraId="00000117">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 </w:t>
      </w:r>
      <w:r w:rsidDel="00000000" w:rsidR="00000000" w:rsidRPr="00000000">
        <w:rPr>
          <w:rFonts w:ascii="Times New Roman" w:cs="Times New Roman" w:eastAsia="Times New Roman" w:hAnsi="Times New Roman"/>
          <w:rtl w:val="0"/>
        </w:rPr>
        <w:t xml:space="preserve">— Incoterms 2020 International Chamber of Commerce</w:t>
      </w:r>
      <w:hyperlink r:id="rId2">
        <w:r w:rsidDel="00000000" w:rsidR="00000000" w:rsidRPr="00000000">
          <w:rPr>
            <w:rFonts w:ascii="Times New Roman" w:cs="Times New Roman" w:eastAsia="Times New Roman" w:hAnsi="Times New Roman"/>
            <w:rtl w:val="0"/>
          </w:rPr>
          <w:t xml:space="preserve"> </w:t>
        </w:r>
      </w:hyperlink>
      <w:hyperlink r:id="rId6">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4">
    <w:p w:rsidR="00000000" w:rsidDel="00000000" w:rsidP="00000000" w:rsidRDefault="00000000" w:rsidRPr="00000000" w14:paraId="00000118">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w:t>
      </w:r>
      <w:r w:rsidDel="00000000" w:rsidR="00000000" w:rsidRPr="00000000">
        <w:rPr>
          <w:rFonts w:ascii="Times New Roman" w:cs="Times New Roman" w:eastAsia="Times New Roman" w:hAnsi="Times New Roman"/>
          <w:rtl w:val="0"/>
        </w:rPr>
        <w:t xml:space="preserve">— Incoterms 2020 International Chamber of Commerce </w:t>
      </w:r>
      <w:hyperlink r:id="rId7">
        <w:r w:rsidDel="00000000" w:rsidR="00000000" w:rsidRPr="00000000">
          <w:rPr>
            <w:rFonts w:ascii="Times New Roman" w:cs="Times New Roman" w:eastAsia="Times New Roman" w:hAnsi="Times New Roman"/>
            <w:rtl w:val="0"/>
          </w:rPr>
          <w:t xml:space="preserve"> </w:t>
        </w:r>
      </w:hyperlink>
      <w:hyperlink r:id="rId8">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sz w:val="16"/>
        <w:szCs w:val="16"/>
      </w:rPr>
    </w:lvl>
    <w:lvl w:ilvl="1">
      <w:start w:val="1"/>
      <w:numFmt w:val="bullet"/>
      <w:lvlText w:val="o"/>
      <w:lvlJc w:val="left"/>
      <w:pPr>
        <w:ind w:left="1440" w:hanging="360"/>
      </w:pPr>
      <w:rPr>
        <w:rFonts w:ascii="Courier New" w:cs="Courier New" w:eastAsia="Courier New" w:hAnsi="Courier New"/>
        <w:sz w:val="16"/>
        <w:szCs w:val="16"/>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287" w:hanging="360.0000000000001"/>
      </w:pPr>
      <w:rPr>
        <w:rFonts w:ascii="Noto Sans Symbols" w:cs="Noto Sans Symbols" w:eastAsia="Noto Sans Symbols" w:hAnsi="Noto Sans Symbols"/>
      </w:rPr>
    </w:lvl>
    <w:lvl w:ilvl="1">
      <w:start w:val="3"/>
      <w:numFmt w:val="bullet"/>
      <w:lvlText w:val="-"/>
      <w:lvlJc w:val="left"/>
      <w:pPr>
        <w:ind w:left="2007" w:hanging="360"/>
      </w:pPr>
      <w:rPr>
        <w:rFonts w:ascii="Times New Roman" w:cs="Times New Roman" w:eastAsia="Times New Roman" w:hAnsi="Times New Roman"/>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
    <w:lvl w:ilvl="0">
      <w:start w:val="1"/>
      <w:numFmt w:val="bullet"/>
      <w:lvlText w:val="●"/>
      <w:lvlJc w:val="left"/>
      <w:pPr>
        <w:ind w:left="1570" w:hanging="360"/>
      </w:pPr>
      <w:rPr>
        <w:rFonts w:ascii="Noto Sans Symbols" w:cs="Noto Sans Symbols" w:eastAsia="Noto Sans Symbols" w:hAnsi="Noto Sans Symbols"/>
      </w:rPr>
    </w:lvl>
    <w:lvl w:ilvl="1">
      <w:start w:val="1"/>
      <w:numFmt w:val="bullet"/>
      <w:lvlText w:val="o"/>
      <w:lvlJc w:val="left"/>
      <w:pPr>
        <w:ind w:left="2290" w:hanging="360"/>
      </w:pPr>
      <w:rPr>
        <w:rFonts w:ascii="Courier New" w:cs="Courier New" w:eastAsia="Courier New" w:hAnsi="Courier New"/>
      </w:rPr>
    </w:lvl>
    <w:lvl w:ilvl="2">
      <w:start w:val="1"/>
      <w:numFmt w:val="bullet"/>
      <w:lvlText w:val="▪"/>
      <w:lvlJc w:val="left"/>
      <w:pPr>
        <w:ind w:left="3010" w:hanging="360"/>
      </w:pPr>
      <w:rPr>
        <w:rFonts w:ascii="Noto Sans Symbols" w:cs="Noto Sans Symbols" w:eastAsia="Noto Sans Symbols" w:hAnsi="Noto Sans Symbols"/>
      </w:rPr>
    </w:lvl>
    <w:lvl w:ilvl="3">
      <w:start w:val="1"/>
      <w:numFmt w:val="bullet"/>
      <w:lvlText w:val="●"/>
      <w:lvlJc w:val="left"/>
      <w:pPr>
        <w:ind w:left="3730" w:hanging="360"/>
      </w:pPr>
      <w:rPr>
        <w:rFonts w:ascii="Noto Sans Symbols" w:cs="Noto Sans Symbols" w:eastAsia="Noto Sans Symbols" w:hAnsi="Noto Sans Symbols"/>
      </w:rPr>
    </w:lvl>
    <w:lvl w:ilvl="4">
      <w:start w:val="1"/>
      <w:numFmt w:val="bullet"/>
      <w:lvlText w:val="o"/>
      <w:lvlJc w:val="left"/>
      <w:pPr>
        <w:ind w:left="4450" w:hanging="360"/>
      </w:pPr>
      <w:rPr>
        <w:rFonts w:ascii="Courier New" w:cs="Courier New" w:eastAsia="Courier New" w:hAnsi="Courier New"/>
      </w:rPr>
    </w:lvl>
    <w:lvl w:ilvl="5">
      <w:start w:val="1"/>
      <w:numFmt w:val="bullet"/>
      <w:lvlText w:val="▪"/>
      <w:lvlJc w:val="left"/>
      <w:pPr>
        <w:ind w:left="5170" w:hanging="360"/>
      </w:pPr>
      <w:rPr>
        <w:rFonts w:ascii="Noto Sans Symbols" w:cs="Noto Sans Symbols" w:eastAsia="Noto Sans Symbols" w:hAnsi="Noto Sans Symbols"/>
      </w:rPr>
    </w:lvl>
    <w:lvl w:ilvl="6">
      <w:start w:val="1"/>
      <w:numFmt w:val="bullet"/>
      <w:lvlText w:val="●"/>
      <w:lvlJc w:val="left"/>
      <w:pPr>
        <w:ind w:left="5890" w:hanging="360"/>
      </w:pPr>
      <w:rPr>
        <w:rFonts w:ascii="Noto Sans Symbols" w:cs="Noto Sans Symbols" w:eastAsia="Noto Sans Symbols" w:hAnsi="Noto Sans Symbols"/>
      </w:rPr>
    </w:lvl>
    <w:lvl w:ilvl="7">
      <w:start w:val="1"/>
      <w:numFmt w:val="bullet"/>
      <w:lvlText w:val="o"/>
      <w:lvlJc w:val="left"/>
      <w:pPr>
        <w:ind w:left="6610" w:hanging="360"/>
      </w:pPr>
      <w:rPr>
        <w:rFonts w:ascii="Courier New" w:cs="Courier New" w:eastAsia="Courier New" w:hAnsi="Courier New"/>
      </w:rPr>
    </w:lvl>
    <w:lvl w:ilvl="8">
      <w:start w:val="1"/>
      <w:numFmt w:val="bullet"/>
      <w:lvlText w:val="▪"/>
      <w:lvlJc w:val="left"/>
      <w:pPr>
        <w:ind w:left="7330" w:hanging="360"/>
      </w:pPr>
      <w:rPr>
        <w:rFonts w:ascii="Noto Sans Symbols" w:cs="Noto Sans Symbols" w:eastAsia="Noto Sans Symbols" w:hAnsi="Noto Sans Symbols"/>
      </w:rPr>
    </w:lvl>
  </w:abstractNum>
  <w:abstractNum w:abstractNumId="5">
    <w:lvl w:ilvl="0">
      <w:start w:val="1"/>
      <w:numFmt w:val="bullet"/>
      <w:lvlText w:val="●"/>
      <w:lvlJc w:val="left"/>
      <w:pPr>
        <w:ind w:left="786" w:hanging="360.00000000000006"/>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240" w:lineRule="auto"/>
      <w:ind w:left="567" w:hanging="567"/>
      <w:jc w:val="both"/>
    </w:pPr>
    <w:rPr>
      <w:rFonts w:ascii="Times New Roman" w:cs="Times New Roman" w:eastAsia="Times New Roman" w:hAnsi="Times New Roman"/>
      <w:b w:val="1"/>
      <w:bCs w:val="1"/>
      <w:sz w:val="28"/>
      <w:szCs w:val="28"/>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Heading7">
    <w:name w:val="heading 7"/>
    <w:basedOn w:val="Normal"/>
    <w:next w:val="Normal"/>
    <w:link w:val="Heading7Char"/>
    <w:qFormat w:val="1"/>
    <w:pPr>
      <w:numPr>
        <w:ilvl w:val="6"/>
        <w:numId w:val="2"/>
      </w:numPr>
      <w:spacing w:after="60" w:before="240"/>
      <w:outlineLvl w:val="6"/>
    </w:pPr>
  </w:style>
  <w:style w:type="paragraph" w:styleId="Heading8">
    <w:name w:val="heading 8"/>
    <w:basedOn w:val="Normal"/>
    <w:next w:val="Normal"/>
    <w:link w:val="Heading8Char"/>
    <w:qFormat w:val="1"/>
    <w:pPr>
      <w:numPr>
        <w:ilvl w:val="7"/>
        <w:numId w:val="2"/>
      </w:numPr>
      <w:spacing w:after="60" w:before="240"/>
      <w:outlineLvl w:val="7"/>
    </w:pPr>
    <w:rPr>
      <w:i w:val="1"/>
    </w:rPr>
  </w:style>
  <w:style w:type="paragraph" w:styleId="Heading9">
    <w:name w:val="heading 9"/>
    <w:basedOn w:val="Normal"/>
    <w:next w:val="Normal"/>
    <w:link w:val="Heading9Char"/>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link w:val="BodyTextIndentChar"/>
    <w:pPr>
      <w:tabs>
        <w:tab w:val="num" w:pos="567"/>
      </w:tabs>
      <w:spacing w:after="0" w:before="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val="1"/>
    <w:uiPriority w:val="99"/>
    <w:qFormat w:val="1"/>
    <w:rsid w:val="00723015"/>
    <w:pPr>
      <w:spacing w:after="0"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val="1"/>
    <w:rPr>
      <w:vertAlign w:val="superscript"/>
    </w:rPr>
  </w:style>
  <w:style w:type="paragraph" w:styleId="DocumentMap">
    <w:name w:val="Document Map"/>
    <w:basedOn w:val="Normal"/>
    <w:link w:val="DocumentMapChar"/>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val="1"/>
      <w:sz w:val="40"/>
    </w:rPr>
  </w:style>
  <w:style w:type="paragraph" w:styleId="SubTitle2" w:customStyle="1">
    <w:name w:val="SubTitle 2"/>
    <w:basedOn w:val="Normal"/>
    <w:pPr>
      <w:spacing w:after="240"/>
      <w:jc w:val="center"/>
    </w:pPr>
    <w:rPr>
      <w:b w:val="1"/>
      <w:sz w:val="32"/>
    </w:rPr>
  </w:style>
  <w:style w:type="paragraph" w:styleId="Annexetitle" w:customStyle="1">
    <w:name w:val="Annexe_title"/>
    <w:basedOn w:val="Heading1"/>
    <w:next w:val="Normal"/>
    <w:autoRedefine w:val="1"/>
    <w:pPr>
      <w:keepNext w:val="0"/>
      <w:pageBreakBefore w:val="1"/>
      <w:tabs>
        <w:tab w:val="left" w:pos="567"/>
        <w:tab w:val="left" w:pos="2552"/>
        <w:tab w:val="left" w:pos="7938"/>
        <w:tab w:val="left" w:pos="9072"/>
      </w:tabs>
      <w:spacing w:after="0" w:before="0"/>
      <w:ind w:left="0" w:firstLine="0"/>
      <w:jc w:val="left"/>
      <w:outlineLvl w:val="9"/>
    </w:pPr>
    <w:rPr>
      <w:caps w:val="1"/>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uiPriority w:val="22"/>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A4424B"/>
    <w:pPr>
      <w:spacing w:before="120"/>
    </w:pPr>
    <w:rPr>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fr-BE"/>
    </w:rPr>
  </w:style>
  <w:style w:type="character" w:styleId="Heading1Char1" w:customStyle="1">
    <w:name w:val="Heading 1 Char1"/>
    <w:link w:val="Heading1"/>
    <w:rsid w:val="00D45256"/>
    <w:rPr>
      <w:b w:val="1"/>
      <w:snapToGrid w:val="0"/>
      <w:sz w:val="28"/>
      <w:lang w:eastAsia="en-US" w:val="fr-BE"/>
    </w:rPr>
  </w:style>
  <w:style w:type="character" w:styleId="Heading1Char" w:customStyle="1">
    <w:name w:val="Heading 1 Char"/>
    <w:locked w:val="1"/>
    <w:rsid w:val="0047783A"/>
    <w:rPr>
      <w:b w:val="1"/>
      <w:sz w:val="24"/>
      <w:szCs w:val="24"/>
      <w:lang w:bidi="ar-SA" w:eastAsia="en-US" w:val="en-GB"/>
    </w:rPr>
  </w:style>
  <w:style w:type="character" w:styleId="Heading3Char" w:customStyle="1">
    <w:name w:val="Heading 3 Char"/>
    <w:link w:val="Heading3"/>
    <w:semiHidden w:val="1"/>
    <w:locked w:val="1"/>
    <w:rsid w:val="0047783A"/>
    <w:rPr>
      <w:rFonts w:ascii="Arial" w:hAnsi="Arial"/>
      <w:snapToGrid w:val="0"/>
      <w:lang w:bidi="ar-SA" w:eastAsia="en-US" w:val="en-GB"/>
    </w:rPr>
  </w:style>
  <w:style w:type="character" w:styleId="Heading4Char" w:customStyle="1">
    <w:name w:val="Heading 4 Char"/>
    <w:link w:val="Heading4"/>
    <w:semiHidden w:val="1"/>
    <w:locked w:val="1"/>
    <w:rsid w:val="0047783A"/>
    <w:rPr>
      <w:rFonts w:ascii="Arial" w:hAnsi="Arial"/>
      <w:b w:val="1"/>
      <w:snapToGrid w:val="0"/>
      <w:sz w:val="24"/>
      <w:lang w:bidi="ar-SA" w:eastAsia="en-US" w:val="sv-SE"/>
    </w:rPr>
  </w:style>
  <w:style w:type="character" w:styleId="Heading5Char" w:customStyle="1">
    <w:name w:val="Heading 5 Char"/>
    <w:link w:val="Heading5"/>
    <w:semiHidden w:val="1"/>
    <w:locked w:val="1"/>
    <w:rsid w:val="0047783A"/>
    <w:rPr>
      <w:rFonts w:ascii="Arial" w:hAnsi="Arial"/>
      <w:snapToGrid w:val="0"/>
      <w:sz w:val="22"/>
      <w:lang w:bidi="ar-SA" w:eastAsia="en-US" w:val="sv-SE"/>
    </w:rPr>
  </w:style>
  <w:style w:type="character" w:styleId="Heading6Char" w:customStyle="1">
    <w:name w:val="Heading 6 Char"/>
    <w:link w:val="Heading6"/>
    <w:semiHidden w:val="1"/>
    <w:locked w:val="1"/>
    <w:rsid w:val="0047783A"/>
    <w:rPr>
      <w:rFonts w:ascii="Arial" w:hAnsi="Arial"/>
      <w:i w:val="1"/>
      <w:snapToGrid w:val="0"/>
      <w:sz w:val="22"/>
      <w:lang w:bidi="ar-SA" w:eastAsia="en-US" w:val="sv-SE"/>
    </w:rPr>
  </w:style>
  <w:style w:type="character" w:styleId="Heading7Char" w:customStyle="1">
    <w:name w:val="Heading 7 Char"/>
    <w:link w:val="Heading7"/>
    <w:semiHidden w:val="1"/>
    <w:locked w:val="1"/>
    <w:rsid w:val="0047783A"/>
    <w:rPr>
      <w:rFonts w:ascii="Arial" w:hAnsi="Arial"/>
      <w:snapToGrid w:val="0"/>
      <w:lang w:bidi="ar-SA" w:eastAsia="en-US" w:val="sv-SE"/>
    </w:rPr>
  </w:style>
  <w:style w:type="character" w:styleId="Heading8Char" w:customStyle="1">
    <w:name w:val="Heading 8 Char"/>
    <w:link w:val="Heading8"/>
    <w:semiHidden w:val="1"/>
    <w:locked w:val="1"/>
    <w:rsid w:val="0047783A"/>
    <w:rPr>
      <w:rFonts w:ascii="Arial" w:hAnsi="Arial"/>
      <w:i w:val="1"/>
      <w:snapToGrid w:val="0"/>
      <w:lang w:bidi="ar-SA" w:eastAsia="en-US" w:val="sv-SE"/>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sv-SE"/>
    </w:rPr>
  </w:style>
  <w:style w:type="character" w:styleId="TitleChar" w:customStyle="1">
    <w:name w:val="Title Char"/>
    <w:link w:val="Title"/>
    <w:locked w:val="1"/>
    <w:rsid w:val="0047783A"/>
    <w:rPr>
      <w:rFonts w:ascii="Arial" w:hAnsi="Arial"/>
      <w:b w:val="1"/>
      <w:snapToGrid w:val="0"/>
      <w:sz w:val="28"/>
      <w:lang w:bidi="ar-SA" w:eastAsia="en-US" w:val="fr-BE"/>
    </w:rPr>
  </w:style>
  <w:style w:type="character" w:styleId="SubtitleChar" w:customStyle="1">
    <w:name w:val="Subtitle Char"/>
    <w:link w:val="Subtitle"/>
    <w:locked w:val="1"/>
    <w:rsid w:val="0047783A"/>
    <w:rPr>
      <w:rFonts w:ascii="Arial" w:hAnsi="Arial"/>
      <w:b w:val="1"/>
      <w:snapToGrid w:val="0"/>
      <w:sz w:val="28"/>
      <w:lang w:bidi="ar-SA" w:eastAsia="en-US" w:val="fr-BE"/>
    </w:rPr>
  </w:style>
  <w:style w:type="character" w:styleId="BodyTextIndentChar" w:customStyle="1">
    <w:name w:val="Body Text Indent Char"/>
    <w:link w:val="BodyTextIndent"/>
    <w:semiHidden w:val="1"/>
    <w:locked w:val="1"/>
    <w:rsid w:val="0047783A"/>
    <w:rPr>
      <w:snapToGrid w:val="0"/>
      <w:sz w:val="24"/>
      <w:lang w:bidi="ar-SA" w:eastAsia="en-US" w:val="sv-SE"/>
    </w:rPr>
  </w:style>
  <w:style w:type="character" w:styleId="BodyTextChar" w:customStyle="1">
    <w:name w:val="Body Text Char"/>
    <w:link w:val="BodyText"/>
    <w:semiHidden w:val="1"/>
    <w:locked w:val="1"/>
    <w:rsid w:val="0047783A"/>
    <w:rPr>
      <w:rFonts w:ascii="Arial" w:hAnsi="Arial"/>
      <w:snapToGrid w:val="0"/>
      <w:lang w:bidi="ar-SA" w:eastAsia="en-US" w:val="sv-SE"/>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sv-SE"/>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sv-SE"/>
    </w:rPr>
  </w:style>
  <w:style w:type="character" w:styleId="HeaderChar" w:customStyle="1">
    <w:name w:val="Header Char"/>
    <w:link w:val="Header"/>
    <w:semiHidden w:val="1"/>
    <w:locked w:val="1"/>
    <w:rsid w:val="0047783A"/>
    <w:rPr>
      <w:rFonts w:ascii="Arial" w:hAnsi="Arial"/>
      <w:snapToGrid w:val="0"/>
      <w:lang w:bidi="ar-SA" w:eastAsia="en-US" w:val="sv-SE"/>
    </w:rPr>
  </w:style>
  <w:style w:type="character" w:styleId="FooterChar" w:customStyle="1">
    <w:name w:val="Footer Char"/>
    <w:link w:val="Footer"/>
    <w:semiHidden w:val="1"/>
    <w:locked w:val="1"/>
    <w:rsid w:val="0047783A"/>
    <w:rPr>
      <w:rFonts w:ascii="Arial" w:hAnsi="Arial"/>
      <w:snapToGrid w:val="0"/>
      <w:lang w:bidi="ar-SA" w:eastAsia="en-US" w:val="sv-SE"/>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GB"/>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val="1"/>
    <w:rsid w:val="00723015"/>
    <w:rPr>
      <w:snapToGrid w:val="0"/>
      <w:lang w:eastAsia="en-US" w:val="fr-FR"/>
    </w:rPr>
  </w:style>
  <w:style w:type="character" w:styleId="DocumentMapChar" w:customStyle="1">
    <w:name w:val="Document Map Char"/>
    <w:link w:val="DocumentMap"/>
    <w:semiHidden w:val="1"/>
    <w:locked w:val="1"/>
    <w:rsid w:val="0047783A"/>
    <w:rPr>
      <w:rFonts w:ascii="Arial" w:hAnsi="Arial"/>
      <w:snapToGrid w:val="0"/>
      <w:sz w:val="24"/>
      <w:lang w:bidi="ar-SA" w:eastAsia="en-US" w:val="fr-FR"/>
    </w:rPr>
  </w:style>
  <w:style w:type="character" w:styleId="BodyText2Char" w:customStyle="1">
    <w:name w:val="Body Text 2 Char"/>
    <w:link w:val="BodyText2"/>
    <w:semiHidden w:val="1"/>
    <w:locked w:val="1"/>
    <w:rsid w:val="0047783A"/>
    <w:rPr>
      <w:sz w:val="24"/>
      <w:lang w:bidi="ar-SA" w:eastAsia="en-GB" w:val="sv-SE"/>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before="0" w:line="240" w:lineRule="exact"/>
    </w:pPr>
    <w:rPr>
      <w:rFonts w:ascii="Tahoma" w:hAnsi="Tahoma"/>
      <w:snapToGrid w:val="1"/>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val="1"/>
    <w:rsid w:val="00EE23B1"/>
    <w:rPr>
      <w:b w:val="1"/>
      <w:bCs w:val="1"/>
    </w:rPr>
  </w:style>
  <w:style w:type="paragraph" w:styleId="ListParagraph">
    <w:name w:val="List Paragraph"/>
    <w:basedOn w:val="Normal"/>
    <w:uiPriority w:val="34"/>
    <w:qFormat w:val="1"/>
    <w:rsid w:val="009A538A"/>
    <w:pPr>
      <w:spacing w:after="0" w:before="0"/>
      <w:ind w:left="720"/>
    </w:pPr>
    <w:rPr>
      <w:rFonts w:ascii="Calibri" w:eastAsia="Calibri" w:hAnsi="Calibri"/>
      <w:snapToGrid w:val="1"/>
      <w:sz w:val="22"/>
      <w:szCs w:val="22"/>
    </w:rPr>
  </w:style>
  <w:style w:type="paragraph" w:styleId="PRAGHeading2" w:customStyle="1">
    <w:name w:val="PRAG Heading 2"/>
    <w:basedOn w:val="Normal"/>
    <w:rsid w:val="00123EDC"/>
    <w:pPr>
      <w:widowControl w:val="0"/>
      <w:numPr>
        <w:numId w:val="23"/>
      </w:numPr>
      <w:spacing w:after="100" w:before="100"/>
    </w:pPr>
    <w:rPr>
      <w:rFonts w:ascii="Times New Roman" w:hAnsi="Times New Roman"/>
      <w:sz w:val="24"/>
      <w:lang w:val="fr-FR"/>
    </w:rPr>
  </w:style>
  <w:style w:type="character" w:styleId="CommentTextChar" w:customStyle="1">
    <w:name w:val="Comment Text Char"/>
    <w:link w:val="CommentText"/>
    <w:rsid w:val="00DA4D57"/>
    <w:rPr>
      <w:rFonts w:ascii="Arial" w:hAnsi="Arial"/>
      <w:snapToGrid w:val="0"/>
      <w:lang w:eastAsia="en-US"/>
    </w:rPr>
  </w:style>
  <w:style w:type="paragraph" w:styleId="Text1" w:customStyle="1">
    <w:name w:val="Text 1"/>
    <w:basedOn w:val="Normal"/>
    <w:link w:val="Text1Char"/>
    <w:qFormat w:val="1"/>
    <w:rsid w:val="002156A5"/>
    <w:pPr>
      <w:ind w:left="850"/>
      <w:jc w:val="both"/>
    </w:pPr>
    <w:rPr>
      <w:rFonts w:ascii="Times New Roman" w:eastAsia="Calibri" w:hAnsi="Times New Roman"/>
      <w:snapToGrid w:val="1"/>
      <w:sz w:val="24"/>
      <w:szCs w:val="22"/>
    </w:rPr>
  </w:style>
  <w:style w:type="paragraph" w:styleId="Text2" w:customStyle="1">
    <w:name w:val="Text 2"/>
    <w:basedOn w:val="Normal"/>
    <w:rsid w:val="002156A5"/>
    <w:pPr>
      <w:ind w:left="1417"/>
      <w:jc w:val="both"/>
    </w:pPr>
    <w:rPr>
      <w:rFonts w:ascii="Times New Roman" w:eastAsia="Calibri" w:hAnsi="Times New Roman"/>
      <w:snapToGrid w:val="1"/>
      <w:sz w:val="24"/>
      <w:szCs w:val="22"/>
    </w:rPr>
  </w:style>
  <w:style w:type="paragraph" w:styleId="Numbered" w:customStyle="1">
    <w:name w:val="Numbered"/>
    <w:basedOn w:val="Normal"/>
    <w:link w:val="NumberedChar"/>
    <w:qFormat w:val="1"/>
    <w:rsid w:val="006E1DB1"/>
    <w:pPr>
      <w:numPr>
        <w:numId w:val="27"/>
      </w:numPr>
      <w:spacing w:after="0" w:before="0"/>
      <w:jc w:val="both"/>
    </w:pPr>
    <w:rPr>
      <w:rFonts w:ascii="Times New Roman" w:hAnsi="Times New Roman"/>
      <w:snapToGrid w:val="1"/>
      <w:sz w:val="24"/>
      <w:szCs w:val="24"/>
      <w:lang w:eastAsia="en-GB"/>
    </w:rPr>
  </w:style>
  <w:style w:type="character" w:styleId="NumberedChar" w:customStyle="1">
    <w:name w:val="Numbered Char"/>
    <w:link w:val="Numbered"/>
    <w:rsid w:val="006E1DB1"/>
    <w:rPr>
      <w:sz w:val="24"/>
      <w:szCs w:val="24"/>
    </w:rPr>
  </w:style>
  <w:style w:type="character" w:styleId="Text1Char" w:customStyle="1">
    <w:name w:val="Text 1 Char"/>
    <w:link w:val="Text1"/>
    <w:rsid w:val="0005385E"/>
    <w:rPr>
      <w:rFonts w:eastAsia="Calibri"/>
      <w:sz w:val="24"/>
      <w:szCs w:val="22"/>
      <w:lang w:eastAsia="en-US"/>
    </w:rPr>
  </w:style>
  <w:style w:type="paragraph" w:styleId="Revision">
    <w:name w:val="Revision"/>
    <w:hidden w:val="1"/>
    <w:uiPriority w:val="99"/>
    <w:semiHidden w:val="1"/>
    <w:rsid w:val="00EA23A7"/>
    <w:rPr>
      <w:rFonts w:ascii="Arial" w:hAnsi="Arial"/>
      <w:snapToGrid w:val="0"/>
      <w:lang w:eastAsia="en-US" w:val="en-GB"/>
    </w:rPr>
  </w:style>
  <w:style w:type="paragraph" w:styleId="paragraph" w:customStyle="1">
    <w:name w:val="paragraph"/>
    <w:basedOn w:val="Normal"/>
    <w:rsid w:val="00A808EF"/>
    <w:pPr>
      <w:spacing w:after="100" w:afterAutospacing="1" w:before="100" w:beforeAutospacing="1"/>
    </w:pPr>
    <w:rPr>
      <w:rFonts w:ascii="Times New Roman" w:hAnsi="Times New Roman"/>
      <w:snapToGrid w:val="1"/>
      <w:sz w:val="24"/>
      <w:szCs w:val="24"/>
      <w:lang w:eastAsia="fr-BE" w:val="fr-BE"/>
    </w:rPr>
  </w:style>
  <w:style w:type="character" w:styleId="normaltextrun" w:customStyle="1">
    <w:name w:val="normaltextrun"/>
    <w:rsid w:val="00A808EF"/>
  </w:style>
  <w:style w:type="character" w:styleId="Emphasis">
    <w:name w:val="Emphasis"/>
    <w:qFormat w:val="1"/>
    <w:rsid w:val="00A6110F"/>
    <w:rPr>
      <w:i w:val="1"/>
    </w:rPr>
  </w:style>
  <w:style w:type="character" w:styleId="UnresolvedMention" w:customStyle="1">
    <w:name w:val="Unresolved Mention"/>
    <w:uiPriority w:val="99"/>
    <w:semiHidden w:val="1"/>
    <w:unhideWhenUsed w:val="1"/>
    <w:rsid w:val="00561872"/>
    <w:rPr>
      <w:color w:val="605e5c"/>
      <w:shd w:color="auto" w:fill="e1dfdd" w:val="clear"/>
    </w:rPr>
  </w:style>
  <w:style w:type="paragraph" w:styleId="CharCharChar" w:customStyle="1">
    <w:name w:val="Char Char Char"/>
    <w:basedOn w:val="Normal"/>
    <w:link w:val="FootnoteReference"/>
    <w:rsid w:val="00DF4031"/>
    <w:pPr>
      <w:spacing w:after="0" w:before="0" w:line="240" w:lineRule="exact"/>
    </w:pPr>
    <w:rPr>
      <w:rFonts w:ascii="Times New Roman" w:hAnsi="Times New Roman"/>
      <w:snapToGrid w:val="1"/>
      <w:vertAlign w:val="superscript"/>
      <w:lang w:eastAsia="en-GB"/>
    </w:rPr>
  </w:style>
  <w:style w:type="character" w:styleId="ztplmc" w:customStyle="1">
    <w:name w:val="ztplmc"/>
    <w:rsid w:val="00CC2244"/>
  </w:style>
  <w:style w:type="character" w:styleId="hwtze" w:customStyle="1">
    <w:name w:val="hwtze"/>
    <w:rsid w:val="00CC2244"/>
  </w:style>
  <w:style w:type="character" w:styleId="rynqvb" w:customStyle="1">
    <w:name w:val="rynqvb"/>
    <w:rsid w:val="00CC2244"/>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ikis.ec.europa.eu/display/ExactExternalWiki/Annexes#Annexes-AnnexesC(Ch.4):Supplies" TargetMode="External"/><Relationship Id="rId10" Type="http://schemas.openxmlformats.org/officeDocument/2006/relationships/customXml" Target="../customXML/item1.xml"/><Relationship Id="rId13" Type="http://schemas.openxmlformats.org/officeDocument/2006/relationships/hyperlink" Target="http://ec.europa.eu/budget/explained/management/protecting/protect_en.cfm" TargetMode="External"/><Relationship Id="rId12" Type="http://schemas.openxmlformats.org/officeDocument/2006/relationships/hyperlink" Target="mailto:procurement.engimalbania@gmail.com" TargetMode="External"/><Relationship Id="rId1" Type="http://schemas.openxmlformats.org/officeDocument/2006/relationships/theme" Target="theme/theme1.xml"/><Relationship Id="rId2" Type="http://schemas.openxmlformats.org/officeDocument/2006/relationships/settings" Target="settings.xml"/><Relationship Id="rId9" Type="http://schemas.openxmlformats.org/officeDocument/2006/relationships/styles" Target="styles.xm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19" Type="http://schemas.openxmlformats.org/officeDocument/2006/relationships/footer" Target="footer1.xml"/><Relationship Id="rId6" Type="http://schemas.openxmlformats.org/officeDocument/2006/relationships/fontTable" Target="fontTable.xml"/><Relationship Id="rId18" Type="http://schemas.openxmlformats.org/officeDocument/2006/relationships/footer" Target="footer3.xml"/><Relationship Id="rId7" Type="http://schemas.openxmlformats.org/officeDocument/2006/relationships/footnotes" Target="footnotes.xml"/><Relationship Id="rId8"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main" TargetMode="External"/><Relationship Id="rId2" Type="http://schemas.openxmlformats.org/officeDocument/2006/relationships/hyperlink" Target="http://www.iccwbo.org/incoterms/" TargetMode="External"/><Relationship Id="rId6" Type="http://schemas.openxmlformats.org/officeDocument/2006/relationships/hyperlink" Target="http://www.iccwbo.org/incoterms/" TargetMode="External"/><Relationship Id="rId7" Type="http://schemas.openxmlformats.org/officeDocument/2006/relationships/hyperlink" Target="http://www.iccwbo.org/incoterms/" TargetMode="External"/><Relationship Id="rId8"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JI5UMSdQzGGLVHaRrm8bFadUxA==">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2024-06-17T14:07:00Z</dcterms:created>
  <dc:creator>ERISA KASEMI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